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C2B2D6" w14:textId="26AD9D2C"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Tdoc R2-</w:t>
      </w:r>
      <w:r w:rsidR="00F8531E" w:rsidRPr="00CE0424">
        <w:rPr>
          <w:sz w:val="32"/>
          <w:szCs w:val="32"/>
        </w:rPr>
        <w:t>1</w:t>
      </w:r>
      <w:r w:rsidR="00F8531E" w:rsidRPr="0025011C">
        <w:rPr>
          <w:sz w:val="32"/>
          <w:szCs w:val="32"/>
        </w:rPr>
        <w:t>712919</w:t>
      </w:r>
    </w:p>
    <w:p w14:paraId="3C5379C9" w14:textId="4BB1EF02"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02354E">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6973D6C7" w14:textId="77777777" w:rsidR="00E90E49" w:rsidRPr="00CE0424" w:rsidRDefault="00E90E49" w:rsidP="00357380">
      <w:pPr>
        <w:pStyle w:val="3GPPHeader"/>
      </w:pPr>
    </w:p>
    <w:p w14:paraId="1C038A6E" w14:textId="10B1CFEF" w:rsidR="00E90E49" w:rsidRPr="00E623FA" w:rsidRDefault="00E90E49" w:rsidP="00311702">
      <w:pPr>
        <w:pStyle w:val="3GPPHeader"/>
        <w:rPr>
          <w:sz w:val="22"/>
          <w:szCs w:val="22"/>
        </w:rPr>
      </w:pPr>
      <w:r w:rsidRPr="00E623FA">
        <w:rPr>
          <w:sz w:val="22"/>
          <w:szCs w:val="22"/>
        </w:rPr>
        <w:t>Agenda Item:</w:t>
      </w:r>
      <w:r w:rsidRPr="00E623FA">
        <w:rPr>
          <w:sz w:val="22"/>
          <w:szCs w:val="22"/>
        </w:rPr>
        <w:tab/>
      </w:r>
      <w:r w:rsidR="00BC0948" w:rsidRPr="00E623FA">
        <w:rPr>
          <w:sz w:val="22"/>
          <w:szCs w:val="22"/>
        </w:rPr>
        <w:t>10.2.17</w:t>
      </w:r>
      <w:r w:rsidR="00BC0948" w:rsidRPr="00E623FA">
        <w:rPr>
          <w:sz w:val="22"/>
          <w:szCs w:val="22"/>
        </w:rPr>
        <w:tab/>
      </w:r>
    </w:p>
    <w:p w14:paraId="4EE2544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BC84272" w14:textId="6663068E" w:rsidR="00E90E49" w:rsidRPr="00CE0424" w:rsidRDefault="003D3C45" w:rsidP="00311702">
      <w:pPr>
        <w:pStyle w:val="3GPPHeader"/>
        <w:rPr>
          <w:sz w:val="22"/>
          <w:szCs w:val="22"/>
        </w:rPr>
      </w:pPr>
      <w:r>
        <w:rPr>
          <w:sz w:val="22"/>
          <w:szCs w:val="22"/>
        </w:rPr>
        <w:t>Title:</w:t>
      </w:r>
      <w:r w:rsidR="00E90E49" w:rsidRPr="00CE0424">
        <w:rPr>
          <w:sz w:val="22"/>
          <w:szCs w:val="22"/>
        </w:rPr>
        <w:tab/>
      </w:r>
      <w:r w:rsidR="002B408A">
        <w:rPr>
          <w:sz w:val="22"/>
          <w:szCs w:val="22"/>
        </w:rPr>
        <w:t>Analysis of the QoS framework (Stage 2)</w:t>
      </w:r>
    </w:p>
    <w:p w14:paraId="2CA9E5A8" w14:textId="77777777" w:rsidR="00E90E49" w:rsidRDefault="00E90E49" w:rsidP="00D546FF">
      <w:pPr>
        <w:pStyle w:val="3GPPHeader"/>
        <w:rPr>
          <w:sz w:val="22"/>
          <w:szCs w:val="22"/>
        </w:rPr>
      </w:pPr>
      <w:r w:rsidRPr="00BC0948">
        <w:rPr>
          <w:sz w:val="22"/>
          <w:szCs w:val="22"/>
        </w:rPr>
        <w:t>Document for:</w:t>
      </w:r>
      <w:r w:rsidRPr="00BC0948">
        <w:rPr>
          <w:sz w:val="22"/>
          <w:szCs w:val="22"/>
        </w:rPr>
        <w:tab/>
        <w:t>Discussion, Decision</w:t>
      </w:r>
    </w:p>
    <w:p w14:paraId="7CD0982D" w14:textId="45B1AE2F" w:rsidR="00C24345" w:rsidRDefault="00E90E49" w:rsidP="00A2052C">
      <w:pPr>
        <w:pStyle w:val="Heading1"/>
      </w:pPr>
      <w:r w:rsidRPr="00CE0424">
        <w:t>Introduction</w:t>
      </w:r>
    </w:p>
    <w:p w14:paraId="25EA214F" w14:textId="0F7F9086" w:rsidR="00AC16F4" w:rsidRDefault="002B408A" w:rsidP="00B32E21">
      <w:r>
        <w:t>This contribution provides analysis of the curr</w:t>
      </w:r>
      <w:r w:rsidR="007565AA">
        <w:t xml:space="preserve">ent QoS framework and discusses </w:t>
      </w:r>
      <w:r>
        <w:t xml:space="preserve">mandatory and non-mandatory </w:t>
      </w:r>
      <w:r w:rsidR="007565AA">
        <w:t>features</w:t>
      </w:r>
      <w:r>
        <w:t xml:space="preserve"> of the framework. </w:t>
      </w:r>
    </w:p>
    <w:p w14:paraId="2BD823C5" w14:textId="220E86A3" w:rsidR="00F01E03" w:rsidRDefault="00102766" w:rsidP="00B32E21">
      <w:r>
        <w:t>Below are related agreements listed that impact RAN2 and are relevant for the discussion:</w:t>
      </w:r>
    </w:p>
    <w:p w14:paraId="3EEE80E0" w14:textId="6098F0DC" w:rsidR="00F01E03" w:rsidRPr="00A43FFC" w:rsidRDefault="00F01E03" w:rsidP="00F01E03">
      <w:r w:rsidRPr="006507D6">
        <w:t>SA WG2 Meeting #123</w:t>
      </w:r>
      <w:r>
        <w:t xml:space="preserve"> approved an CR </w:t>
      </w:r>
      <w:r w:rsidRPr="006507D6">
        <w:t>S2-178060</w:t>
      </w:r>
      <w:r>
        <w:t xml:space="preserve"> on </w:t>
      </w:r>
      <w:r w:rsidR="00FC3F91">
        <w:t xml:space="preserve">Clarification of </w:t>
      </w:r>
      <w:r w:rsidRPr="005E1AAB">
        <w:t>QoS Flows with signalled characteristics</w:t>
      </w:r>
      <w:r>
        <w:t xml:space="preserve">: </w:t>
      </w:r>
    </w:p>
    <w:p w14:paraId="5C9C2E64" w14:textId="77777777" w:rsidR="00F01E03" w:rsidRPr="00A43FFC" w:rsidRDefault="00F01E03" w:rsidP="00F01E03">
      <w:pPr>
        <w:pStyle w:val="B1"/>
        <w:pBdr>
          <w:top w:val="single" w:sz="4" w:space="1" w:color="auto"/>
          <w:left w:val="single" w:sz="4" w:space="4" w:color="auto"/>
          <w:bottom w:val="single" w:sz="4" w:space="1" w:color="auto"/>
          <w:right w:val="single" w:sz="4" w:space="4" w:color="auto"/>
        </w:pBdr>
        <w:rPr>
          <w:sz w:val="24"/>
        </w:rPr>
      </w:pPr>
      <w:r w:rsidRPr="00A43FFC">
        <w:rPr>
          <w:sz w:val="24"/>
        </w:rPr>
        <w:t>5.7.1.3</w:t>
      </w:r>
      <w:r w:rsidRPr="00A43FFC">
        <w:rPr>
          <w:sz w:val="24"/>
        </w:rPr>
        <w:tab/>
        <w:t>Control of QoS Flows</w:t>
      </w:r>
    </w:p>
    <w:p w14:paraId="6EACA9D6" w14:textId="77777777" w:rsidR="00F01E03" w:rsidRPr="00A43FFC" w:rsidRDefault="00F01E03" w:rsidP="00F01E03">
      <w:pPr>
        <w:pStyle w:val="B1"/>
        <w:pBdr>
          <w:top w:val="single" w:sz="4" w:space="1" w:color="auto"/>
          <w:left w:val="single" w:sz="4" w:space="4" w:color="auto"/>
          <w:bottom w:val="single" w:sz="4" w:space="1" w:color="auto"/>
          <w:right w:val="single" w:sz="4" w:space="4" w:color="auto"/>
        </w:pBdr>
      </w:pPr>
      <w:r w:rsidRPr="00FF5AAC">
        <w:t>Three options to control QoS flows are supported:</w:t>
      </w:r>
    </w:p>
    <w:p w14:paraId="70FC6C14" w14:textId="77777777" w:rsidR="00F01E03" w:rsidRPr="00BE3870" w:rsidRDefault="00F01E03" w:rsidP="00F01E03">
      <w:pPr>
        <w:pStyle w:val="B1"/>
        <w:pBdr>
          <w:top w:val="single" w:sz="4" w:space="1" w:color="auto"/>
          <w:left w:val="single" w:sz="4" w:space="4" w:color="auto"/>
          <w:bottom w:val="single" w:sz="4" w:space="1" w:color="auto"/>
          <w:right w:val="single" w:sz="4" w:space="4" w:color="auto"/>
        </w:pBdr>
        <w:rPr>
          <w:lang w:val="en-US"/>
        </w:rPr>
      </w:pPr>
      <w:r w:rsidRPr="00A06664">
        <w:rPr>
          <w:lang w:val="en-US"/>
        </w:rPr>
        <w:t>1)</w:t>
      </w:r>
      <w:r w:rsidRPr="00A06664">
        <w:rPr>
          <w:lang w:val="en-US"/>
        </w:rPr>
        <w:tab/>
        <w:t xml:space="preserve">For non-GBR QoS flows only, </w:t>
      </w:r>
      <w:r>
        <w:rPr>
          <w:lang w:val="en-US"/>
        </w:rPr>
        <w:t xml:space="preserve">and when </w:t>
      </w:r>
      <w:r w:rsidRPr="00A06664">
        <w:rPr>
          <w:lang w:val="en-US"/>
        </w:rPr>
        <w:t xml:space="preserve">standardized 5QIs or pre-configured 5QIs </w:t>
      </w:r>
      <w:r>
        <w:rPr>
          <w:lang w:val="en-US"/>
        </w:rPr>
        <w:t>are</w:t>
      </w:r>
      <w:r w:rsidRPr="00A06664">
        <w:rPr>
          <w:lang w:val="en-US"/>
        </w:rPr>
        <w:t xml:space="preserve"> used, </w:t>
      </w:r>
      <w:r w:rsidRPr="00A06664">
        <w:t xml:space="preserve">the 5QI value </w:t>
      </w:r>
      <w:r>
        <w:t>can</w:t>
      </w:r>
      <w:r w:rsidRPr="00AE4857">
        <w:rPr>
          <w:rFonts w:eastAsia="Malgun Gothic"/>
          <w:lang w:val="en-US"/>
        </w:rPr>
        <w:t xml:space="preserve"> be</w:t>
      </w:r>
      <w:r w:rsidRPr="00A06664">
        <w:t xml:space="preserve"> used as </w:t>
      </w:r>
      <w:r w:rsidRPr="00AE4857">
        <w:rPr>
          <w:rFonts w:eastAsia="Malgun Gothic"/>
          <w:lang w:val="en-US"/>
        </w:rPr>
        <w:t xml:space="preserve">the </w:t>
      </w:r>
      <w:r w:rsidRPr="00A06664">
        <w:t>QFI</w:t>
      </w:r>
      <w:r w:rsidRPr="00AE4857">
        <w:rPr>
          <w:rFonts w:eastAsia="Malgun Gothic"/>
          <w:lang w:val="en-US"/>
        </w:rPr>
        <w:t xml:space="preserve"> of the QoS flow</w:t>
      </w:r>
      <w:r w:rsidRPr="003A2BE1">
        <w:rPr>
          <w:lang w:val="en-US"/>
        </w:rPr>
        <w:t xml:space="preserve">. </w:t>
      </w:r>
      <w:r w:rsidRPr="003A2BE1">
        <w:t>The default ARP shall be pre-configured in the AN</w:t>
      </w:r>
      <w:r w:rsidRPr="00BE3870">
        <w:rPr>
          <w:lang w:val="en-US"/>
        </w:rPr>
        <w:t>;</w:t>
      </w:r>
    </w:p>
    <w:p w14:paraId="1ECB267E" w14:textId="77777777" w:rsidR="00F01E03" w:rsidRPr="00AE4857" w:rsidRDefault="00F01E03" w:rsidP="00F01E03">
      <w:pPr>
        <w:pBdr>
          <w:top w:val="single" w:sz="4" w:space="1" w:color="auto"/>
          <w:left w:val="single" w:sz="4" w:space="4" w:color="auto"/>
          <w:bottom w:val="single" w:sz="4" w:space="1" w:color="auto"/>
          <w:right w:val="single" w:sz="4" w:space="4" w:color="auto"/>
        </w:pBdr>
        <w:ind w:left="568" w:hanging="284"/>
        <w:rPr>
          <w:rFonts w:eastAsia="Malgun Gothic"/>
          <w:lang w:val="en-US"/>
        </w:rPr>
      </w:pPr>
      <w:r w:rsidRPr="00BE3870">
        <w:rPr>
          <w:lang w:val="en-US"/>
        </w:rPr>
        <w:t>NOTE</w:t>
      </w:r>
      <w:r w:rsidRPr="00BE3870">
        <w:t> </w:t>
      </w:r>
      <w:r>
        <w:rPr>
          <w:lang w:val="en-US"/>
        </w:rPr>
        <w:t>1</w:t>
      </w:r>
      <w:r w:rsidRPr="00BE3870">
        <w:rPr>
          <w:lang w:val="en-US"/>
        </w:rPr>
        <w:t>:</w:t>
      </w:r>
      <w:r w:rsidRPr="00BE3870">
        <w:rPr>
          <w:lang w:val="en-US"/>
        </w:rPr>
        <w:tab/>
      </w:r>
      <w:r w:rsidRPr="003A2BE1">
        <w:rPr>
          <w:lang w:val="en-US"/>
        </w:rPr>
        <w:t xml:space="preserve">The above option is intended to be used </w:t>
      </w:r>
      <w:r w:rsidRPr="00F12D6B">
        <w:rPr>
          <w:lang w:val="en-US"/>
        </w:rPr>
        <w:t>for non-3GPP ANs (</w:t>
      </w:r>
      <w:r w:rsidRPr="00AE4857">
        <w:rPr>
          <w:lang w:val="en-US"/>
        </w:rPr>
        <w:t xml:space="preserve">e.g. </w:t>
      </w:r>
      <w:r w:rsidRPr="003A2BE1">
        <w:rPr>
          <w:lang w:val="en-US"/>
        </w:rPr>
        <w:t>Fixed AN</w:t>
      </w:r>
      <w:r w:rsidRPr="00AE4857">
        <w:rPr>
          <w:lang w:val="en-US"/>
        </w:rPr>
        <w:t>)</w:t>
      </w:r>
      <w:r w:rsidRPr="003A2BE1">
        <w:rPr>
          <w:lang w:val="en-US"/>
        </w:rPr>
        <w:t xml:space="preserve"> scenarios when there is no need for any N1 signal</w:t>
      </w:r>
      <w:r w:rsidRPr="00AE4857">
        <w:rPr>
          <w:lang w:val="en-US"/>
        </w:rPr>
        <w:t>l</w:t>
      </w:r>
      <w:r w:rsidRPr="003A2BE1">
        <w:rPr>
          <w:lang w:val="en-US"/>
        </w:rPr>
        <w:t>ing including PDU session establishment</w:t>
      </w:r>
      <w:r w:rsidRPr="00AE4857">
        <w:rPr>
          <w:lang w:val="en-US"/>
        </w:rPr>
        <w:t>, nor any N2 signalling</w:t>
      </w:r>
      <w:r w:rsidRPr="003A2BE1">
        <w:rPr>
          <w:lang w:val="en-US"/>
        </w:rPr>
        <w:t>.</w:t>
      </w:r>
    </w:p>
    <w:p w14:paraId="7290608D" w14:textId="77777777" w:rsidR="00F01E03" w:rsidRDefault="00F01E03" w:rsidP="00F01E03">
      <w:pPr>
        <w:pStyle w:val="B1"/>
        <w:pBdr>
          <w:top w:val="single" w:sz="4" w:space="1" w:color="auto"/>
          <w:left w:val="single" w:sz="4" w:space="4" w:color="auto"/>
          <w:bottom w:val="single" w:sz="4" w:space="1" w:color="auto"/>
          <w:right w:val="single" w:sz="4" w:space="4" w:color="auto"/>
        </w:pBdr>
        <w:rPr>
          <w:lang w:val="en-US"/>
        </w:rPr>
      </w:pPr>
      <w:r w:rsidRPr="003A2BE1">
        <w:rPr>
          <w:lang w:val="en-US"/>
        </w:rPr>
        <w:t>2)</w:t>
      </w:r>
      <w:r w:rsidRPr="003A2BE1">
        <w:rPr>
          <w:lang w:val="en-US"/>
        </w:rPr>
        <w:tab/>
      </w:r>
      <w:r w:rsidRPr="00867805">
        <w:rPr>
          <w:lang w:val="en-US"/>
        </w:rPr>
        <w:t xml:space="preserve">For non-GBR QoS flows only, and when standardized 5QIs or pre-configured 5QIs are used, </w:t>
      </w:r>
      <w:r w:rsidRPr="00867805">
        <w:t>the 5QI value can</w:t>
      </w:r>
      <w:r w:rsidRPr="00867805">
        <w:rPr>
          <w:lang w:val="en-US"/>
        </w:rPr>
        <w:t xml:space="preserve"> be</w:t>
      </w:r>
      <w:r w:rsidRPr="00867805">
        <w:t xml:space="preserve"> used as </w:t>
      </w:r>
      <w:r w:rsidRPr="00867805">
        <w:rPr>
          <w:lang w:val="en-US"/>
        </w:rPr>
        <w:t xml:space="preserve">the </w:t>
      </w:r>
      <w:r w:rsidRPr="00867805">
        <w:t>QFI</w:t>
      </w:r>
      <w:r w:rsidRPr="00867805">
        <w:rPr>
          <w:lang w:val="en-US"/>
        </w:rPr>
        <w:t xml:space="preserve"> of the QoS flow. </w:t>
      </w:r>
      <w:r w:rsidRPr="00867805">
        <w:t xml:space="preserve">The </w:t>
      </w:r>
      <w:r w:rsidRPr="0052762F">
        <w:t xml:space="preserve">default ARP </w:t>
      </w:r>
      <w:r>
        <w:t xml:space="preserve">and </w:t>
      </w:r>
      <w:r w:rsidRPr="00A43FFC">
        <w:rPr>
          <w:highlight w:val="yellow"/>
        </w:rPr>
        <w:t>the QFI is sent to RAN over N2</w:t>
      </w:r>
      <w:r>
        <w:t xml:space="preserve"> </w:t>
      </w:r>
      <w:r w:rsidRPr="00867805">
        <w:rPr>
          <w:lang w:val="en-US"/>
        </w:rPr>
        <w:t>a</w:t>
      </w:r>
      <w:r w:rsidRPr="0052762F">
        <w:rPr>
          <w:lang w:val="en-US"/>
        </w:rPr>
        <w:t xml:space="preserve">t PDU Session </w:t>
      </w:r>
      <w:r>
        <w:rPr>
          <w:lang w:val="en-US"/>
        </w:rPr>
        <w:t>E</w:t>
      </w:r>
      <w:r w:rsidRPr="0052762F">
        <w:rPr>
          <w:lang w:val="en-US"/>
        </w:rPr>
        <w:t xml:space="preserve">stablishment </w:t>
      </w:r>
      <w:r w:rsidRPr="00B6630E">
        <w:t xml:space="preserve">or at </w:t>
      </w:r>
      <w:r w:rsidRPr="0052762F">
        <w:rPr>
          <w:lang w:val="en-US"/>
        </w:rPr>
        <w:t xml:space="preserve">PDU Session </w:t>
      </w:r>
      <w:r>
        <w:rPr>
          <w:lang w:val="en-US"/>
        </w:rPr>
        <w:t>Modification</w:t>
      </w:r>
      <w:r w:rsidRPr="00B6630E">
        <w:t xml:space="preserve"> </w:t>
      </w:r>
      <w:r w:rsidRPr="0052762F">
        <w:rPr>
          <w:lang w:val="en-US"/>
        </w:rPr>
        <w:t>and when NG-RAN is used every time the User Plane of the PDU session is activated</w:t>
      </w:r>
      <w:r w:rsidRPr="00867805">
        <w:rPr>
          <w:lang w:val="en-US"/>
        </w:rPr>
        <w:t>; and</w:t>
      </w:r>
    </w:p>
    <w:p w14:paraId="27D4E494" w14:textId="77777777" w:rsidR="00F01E03" w:rsidRDefault="00F01E03" w:rsidP="00F01E03">
      <w:pPr>
        <w:pStyle w:val="B1"/>
        <w:pBdr>
          <w:top w:val="single" w:sz="4" w:space="1" w:color="auto"/>
          <w:left w:val="single" w:sz="4" w:space="4" w:color="auto"/>
          <w:bottom w:val="single" w:sz="4" w:space="1" w:color="auto"/>
          <w:right w:val="single" w:sz="4" w:space="4" w:color="auto"/>
        </w:pBdr>
      </w:pPr>
      <w:r>
        <w:t>3)</w:t>
      </w:r>
      <w:r>
        <w:tab/>
      </w:r>
      <w:r w:rsidRPr="003A2BE1">
        <w:t xml:space="preserve">For GBR and non-GBR QoS flows, a </w:t>
      </w:r>
      <w:r>
        <w:rPr>
          <w:lang w:val="en-US"/>
        </w:rPr>
        <w:t xml:space="preserve">dynamically </w:t>
      </w:r>
      <w:r w:rsidRPr="003A2BE1">
        <w:t xml:space="preserve">assigned QFI </w:t>
      </w:r>
      <w:r>
        <w:rPr>
          <w:lang w:val="en-US"/>
        </w:rPr>
        <w:t>can</w:t>
      </w:r>
      <w:r w:rsidRPr="003A2BE1">
        <w:t xml:space="preserve"> be used</w:t>
      </w:r>
      <w:r>
        <w:t xml:space="preserve">. The 5QI value may be </w:t>
      </w:r>
      <w:r w:rsidRPr="00BE3870">
        <w:t xml:space="preserve">a standardized, pre-configured or </w:t>
      </w:r>
      <w:r>
        <w:rPr>
          <w:lang w:val="en-US"/>
        </w:rPr>
        <w:t>dynamic assigned</w:t>
      </w:r>
      <w:r>
        <w:t>.</w:t>
      </w:r>
      <w:r>
        <w:rPr>
          <w:lang w:val="en-US"/>
        </w:rPr>
        <w:t xml:space="preserve"> </w:t>
      </w:r>
      <w:r w:rsidRPr="00A43FFC">
        <w:rPr>
          <w:highlight w:val="yellow"/>
        </w:rPr>
        <w:t>The QoS profile and the QFI of a QoS flow is provided to the (R)AN over N2</w:t>
      </w:r>
      <w:r w:rsidRPr="00B6630E">
        <w:t xml:space="preserve"> at PDU Session </w:t>
      </w:r>
      <w:r>
        <w:t xml:space="preserve">establishment </w:t>
      </w:r>
      <w:r w:rsidRPr="00B6630E">
        <w:t>or at QoS flow establishment</w:t>
      </w:r>
      <w:r>
        <w:t>/modification</w:t>
      </w:r>
      <w:r w:rsidRPr="00B6630E">
        <w:t xml:space="preserve"> and when NG-RAN is used every time the User Plane </w:t>
      </w:r>
      <w:r>
        <w:t xml:space="preserve">of the PDU session </w:t>
      </w:r>
      <w:r w:rsidRPr="00B6630E">
        <w:t>is activated.</w:t>
      </w:r>
    </w:p>
    <w:p w14:paraId="2D51D636" w14:textId="77777777" w:rsidR="00F01E03" w:rsidRPr="00BE3870" w:rsidRDefault="00F01E03" w:rsidP="00F01E03">
      <w:pPr>
        <w:pStyle w:val="B1"/>
        <w:pBdr>
          <w:top w:val="single" w:sz="4" w:space="1" w:color="auto"/>
          <w:left w:val="single" w:sz="4" w:space="4" w:color="auto"/>
          <w:bottom w:val="single" w:sz="4" w:space="1" w:color="auto"/>
          <w:right w:val="single" w:sz="4" w:space="4" w:color="auto"/>
        </w:pBdr>
        <w:rPr>
          <w:lang w:val="en-US"/>
        </w:rPr>
      </w:pPr>
      <w:r w:rsidRPr="00F12D6B">
        <w:rPr>
          <w:lang w:val="en-US"/>
        </w:rPr>
        <w:t>NOTE</w:t>
      </w:r>
      <w:r w:rsidRPr="00F12D6B">
        <w:t> </w:t>
      </w:r>
      <w:r w:rsidRPr="00F12D6B">
        <w:rPr>
          <w:lang w:val="en-US"/>
        </w:rPr>
        <w:t>2:</w:t>
      </w:r>
      <w:r w:rsidRPr="00F12D6B">
        <w:rPr>
          <w:lang w:val="en-US"/>
        </w:rPr>
        <w:tab/>
        <w:t>The options 2 and 3 are intended to be used for 3GPP ANs.</w:t>
      </w:r>
    </w:p>
    <w:p w14:paraId="0C2ECBC4" w14:textId="575B1C38" w:rsidR="00F01E03" w:rsidRPr="00E623FA" w:rsidRDefault="00F01E03" w:rsidP="00E623FA">
      <w:pPr>
        <w:pStyle w:val="Observation"/>
        <w:numPr>
          <w:ilvl w:val="0"/>
          <w:numId w:val="0"/>
        </w:numPr>
        <w:rPr>
          <w:lang w:val="en-US"/>
        </w:rPr>
      </w:pPr>
    </w:p>
    <w:p w14:paraId="5C712FB1" w14:textId="1B77FA84" w:rsidR="006507D6" w:rsidRDefault="006507D6" w:rsidP="00E623FA">
      <w:r>
        <w:t xml:space="preserve">RAN3 has agreed that each QFI is associated with DRB: </w:t>
      </w:r>
      <w:r>
        <w:tab/>
      </w:r>
    </w:p>
    <w:p w14:paraId="4FE7A4B6" w14:textId="6E58FCA7" w:rsidR="006507D6" w:rsidRPr="00E623FA" w:rsidRDefault="006507D6" w:rsidP="006507D6">
      <w:pPr>
        <w:pStyle w:val="B1"/>
        <w:pBdr>
          <w:top w:val="single" w:sz="4" w:space="1" w:color="auto"/>
          <w:left w:val="single" w:sz="4" w:space="4" w:color="auto"/>
          <w:bottom w:val="single" w:sz="4" w:space="1" w:color="auto"/>
          <w:right w:val="single" w:sz="4" w:space="4" w:color="auto"/>
        </w:pBdr>
        <w:ind w:left="284"/>
        <w:rPr>
          <w:rFonts w:eastAsia="SimSun"/>
          <w:b/>
          <w:lang w:eastAsia="zh-CN"/>
        </w:rPr>
      </w:pPr>
      <w:r w:rsidRPr="00E623FA">
        <w:rPr>
          <w:b/>
        </w:rPr>
        <w:t>RAN3 TS 38.413 NG Application Protocol: 8.2.3 PDU Session Resource Modify</w:t>
      </w:r>
      <w:r>
        <w:rPr>
          <w:b/>
        </w:rPr>
        <w:t xml:space="preserve">: </w:t>
      </w:r>
    </w:p>
    <w:p w14:paraId="7D3F7396" w14:textId="15C55F59" w:rsidR="006507D6" w:rsidRDefault="006507D6" w:rsidP="006507D6">
      <w:pPr>
        <w:pStyle w:val="B1"/>
        <w:pBdr>
          <w:top w:val="single" w:sz="4" w:space="1" w:color="auto"/>
          <w:left w:val="single" w:sz="4" w:space="4" w:color="auto"/>
          <w:bottom w:val="single" w:sz="4" w:space="1" w:color="auto"/>
          <w:right w:val="single" w:sz="4" w:space="4" w:color="auto"/>
        </w:pBdr>
        <w:ind w:left="284"/>
        <w:rPr>
          <w:rFonts w:asciiTheme="minorHAnsi" w:eastAsia="SimSun" w:hAnsiTheme="minorHAnsi"/>
          <w:lang w:eastAsia="zh-CN"/>
        </w:rPr>
      </w:pPr>
      <w:r>
        <w:rPr>
          <w:rFonts w:eastAsia="SimSun"/>
          <w:lang w:eastAsia="zh-CN"/>
        </w:rPr>
        <w:t xml:space="preserve">For each QoS flow included in the </w:t>
      </w:r>
      <w:r>
        <w:rPr>
          <w:rFonts w:eastAsia="Batang"/>
          <w:i/>
          <w:lang w:eastAsia="ja-JP"/>
        </w:rPr>
        <w:t>QoS Flows Add Or Modify Request Lis</w:t>
      </w:r>
      <w:r>
        <w:rPr>
          <w:rFonts w:eastAsia="SimSun"/>
          <w:i/>
          <w:lang w:eastAsia="zh-CN"/>
        </w:rPr>
        <w:t>t</w:t>
      </w:r>
      <w:r>
        <w:rPr>
          <w:rFonts w:eastAsia="SimSun"/>
          <w:lang w:eastAsia="zh-CN"/>
        </w:rPr>
        <w:t xml:space="preserve"> IE, b</w:t>
      </w:r>
      <w:r>
        <w:t xml:space="preserve">ased on the </w:t>
      </w:r>
      <w:r>
        <w:rPr>
          <w:rFonts w:eastAsia="SimSun"/>
          <w:i/>
          <w:iCs/>
          <w:lang w:eastAsia="zh-CN"/>
        </w:rPr>
        <w:t xml:space="preserve">QoS Flow </w:t>
      </w:r>
      <w:r>
        <w:rPr>
          <w:i/>
          <w:iCs/>
        </w:rPr>
        <w:t xml:space="preserve">Level QoS Parameters </w:t>
      </w:r>
      <w:r>
        <w:t>IE</w:t>
      </w:r>
      <w:r>
        <w:rPr>
          <w:rFonts w:eastAsia="SimSun"/>
          <w:lang w:eastAsia="zh-CN"/>
        </w:rPr>
        <w:t>,</w:t>
      </w:r>
      <w:r>
        <w:t xml:space="preserve"> the </w:t>
      </w:r>
      <w:r>
        <w:rPr>
          <w:rFonts w:eastAsia="SimSun"/>
          <w:lang w:eastAsia="zh-CN"/>
        </w:rPr>
        <w:t>NG-RAN node</w:t>
      </w:r>
      <w:r>
        <w:t xml:space="preserve"> </w:t>
      </w:r>
      <w:r>
        <w:rPr>
          <w:rFonts w:eastAsia="SimSun"/>
          <w:lang w:eastAsia="zh-CN"/>
        </w:rPr>
        <w:t>may</w:t>
      </w:r>
      <w:r>
        <w:t xml:space="preserve"> </w:t>
      </w:r>
      <w:r>
        <w:rPr>
          <w:rFonts w:eastAsia="SimSun"/>
          <w:lang w:eastAsia="zh-CN"/>
        </w:rPr>
        <w:t xml:space="preserve">establish, </w:t>
      </w:r>
      <w:r>
        <w:t xml:space="preserve">modify </w:t>
      </w:r>
      <w:r>
        <w:rPr>
          <w:rFonts w:eastAsia="SimSun"/>
          <w:lang w:eastAsia="zh-CN"/>
        </w:rPr>
        <w:t xml:space="preserve">or release </w:t>
      </w:r>
      <w:r>
        <w:t xml:space="preserve">the Data Radio Bearer configuration and may change allocation of resources on </w:t>
      </w:r>
      <w:r>
        <w:rPr>
          <w:rFonts w:eastAsia="SimSun"/>
          <w:lang w:eastAsia="zh-CN"/>
        </w:rPr>
        <w:t xml:space="preserve">NG or </w:t>
      </w:r>
      <w:r>
        <w:t>Uu according</w:t>
      </w:r>
      <w:r>
        <w:rPr>
          <w:rFonts w:eastAsia="SimSun"/>
          <w:lang w:eastAsia="zh-CN"/>
        </w:rPr>
        <w:t>ly</w:t>
      </w:r>
      <w:r>
        <w:t xml:space="preserve">. </w:t>
      </w:r>
      <w:r>
        <w:rPr>
          <w:rFonts w:eastAsia="SimSun"/>
          <w:highlight w:val="yellow"/>
          <w:lang w:eastAsia="zh-CN"/>
        </w:rPr>
        <w:t xml:space="preserve">The NG-RAN node shall </w:t>
      </w:r>
      <w:r>
        <w:rPr>
          <w:highlight w:val="yellow"/>
        </w:rPr>
        <w:t>associate each QoS flow</w:t>
      </w:r>
      <w:r>
        <w:rPr>
          <w:rFonts w:eastAsia="SimSun"/>
          <w:highlight w:val="yellow"/>
          <w:lang w:eastAsia="zh-CN"/>
        </w:rPr>
        <w:t xml:space="preserve"> accepted to setup or modify with a</w:t>
      </w:r>
      <w:r>
        <w:rPr>
          <w:highlight w:val="yellow"/>
        </w:rPr>
        <w:t xml:space="preserve"> Data Radio Bearer</w:t>
      </w:r>
      <w:r>
        <w:rPr>
          <w:rFonts w:eastAsia="SimSun"/>
          <w:highlight w:val="yellow"/>
          <w:lang w:eastAsia="zh-CN"/>
        </w:rPr>
        <w:t xml:space="preserve"> of the PDU session. The associated </w:t>
      </w:r>
      <w:r>
        <w:rPr>
          <w:highlight w:val="yellow"/>
        </w:rPr>
        <w:t>Data Radio Bearer</w:t>
      </w:r>
      <w:r>
        <w:rPr>
          <w:rFonts w:eastAsia="SimSun"/>
          <w:highlight w:val="yellow"/>
          <w:lang w:eastAsia="zh-CN"/>
        </w:rPr>
        <w:t xml:space="preserve"> for the </w:t>
      </w:r>
      <w:r>
        <w:rPr>
          <w:highlight w:val="yellow"/>
        </w:rPr>
        <w:t>QoS flow</w:t>
      </w:r>
      <w:r>
        <w:rPr>
          <w:rFonts w:eastAsia="SimSun"/>
          <w:highlight w:val="yellow"/>
          <w:lang w:eastAsia="zh-CN"/>
        </w:rPr>
        <w:t xml:space="preserve"> accepted to modify may not change.</w:t>
      </w:r>
    </w:p>
    <w:p w14:paraId="46E617F4" w14:textId="1CE5585E" w:rsidR="004000E8" w:rsidRDefault="004000E8" w:rsidP="00CE0424">
      <w:pPr>
        <w:pStyle w:val="Heading1"/>
      </w:pPr>
      <w:bookmarkStart w:id="0" w:name="_Ref178064866"/>
      <w:r w:rsidRPr="00CE0424">
        <w:t>Discussion</w:t>
      </w:r>
      <w:bookmarkEnd w:id="0"/>
    </w:p>
    <w:p w14:paraId="257BC419" w14:textId="16091F1B" w:rsidR="00401DD8" w:rsidRDefault="00401DD8" w:rsidP="00E623FA">
      <w:r>
        <w:t xml:space="preserve">Based on the SA2 and RAN3 specifications above, following is observed:  </w:t>
      </w:r>
    </w:p>
    <w:p w14:paraId="016D0A30" w14:textId="48AA05A1" w:rsidR="00401DD8" w:rsidRDefault="00401DD8" w:rsidP="00401DD8">
      <w:pPr>
        <w:pStyle w:val="Observation"/>
        <w:rPr>
          <w:lang w:val="en-US"/>
        </w:rPr>
      </w:pPr>
      <w:bookmarkStart w:id="1" w:name="_Toc498352896"/>
      <w:bookmarkStart w:id="2" w:name="_Toc498353012"/>
      <w:bookmarkStart w:id="3" w:name="_Toc498353580"/>
      <w:bookmarkStart w:id="4" w:name="_Toc498356666"/>
      <w:bookmarkStart w:id="5" w:name="_Toc498356832"/>
      <w:bookmarkStart w:id="6" w:name="_Toc498636932"/>
      <w:r>
        <w:rPr>
          <w:lang w:val="en-US"/>
        </w:rPr>
        <w:lastRenderedPageBreak/>
        <w:t>QFI is always signaled via N2 interface</w:t>
      </w:r>
      <w:bookmarkEnd w:id="1"/>
      <w:r>
        <w:rPr>
          <w:lang w:val="en-US"/>
        </w:rPr>
        <w:t xml:space="preserve"> according to TS 23.501</w:t>
      </w:r>
      <w:bookmarkEnd w:id="2"/>
      <w:bookmarkEnd w:id="3"/>
      <w:bookmarkEnd w:id="4"/>
      <w:bookmarkEnd w:id="5"/>
      <w:bookmarkEnd w:id="6"/>
    </w:p>
    <w:p w14:paraId="4F7DBCE4" w14:textId="77777777" w:rsidR="001376E0" w:rsidRDefault="001376E0" w:rsidP="001376E0">
      <w:pPr>
        <w:pStyle w:val="Observation"/>
      </w:pPr>
      <w:bookmarkStart w:id="7" w:name="_Toc498352206"/>
      <w:bookmarkStart w:id="8" w:name="_Toc498356667"/>
      <w:bookmarkStart w:id="9" w:name="_Toc498356833"/>
      <w:bookmarkStart w:id="10" w:name="_Toc498636933"/>
      <w:r>
        <w:t xml:space="preserve">RAN3 TS </w:t>
      </w:r>
      <w:r w:rsidRPr="00AC660A">
        <w:t xml:space="preserve">38.413 </w:t>
      </w:r>
      <w:r>
        <w:t>specifies that each QFI is associated with a DRB inside PDU session</w:t>
      </w:r>
      <w:bookmarkEnd w:id="7"/>
      <w:r>
        <w:t>.</w:t>
      </w:r>
      <w:bookmarkEnd w:id="8"/>
      <w:bookmarkEnd w:id="9"/>
      <w:bookmarkEnd w:id="10"/>
      <w:r>
        <w:t xml:space="preserve"> </w:t>
      </w:r>
    </w:p>
    <w:p w14:paraId="5F99704C" w14:textId="77777777" w:rsidR="00401DD8" w:rsidRPr="00E623FA" w:rsidRDefault="00401DD8" w:rsidP="00E623FA"/>
    <w:p w14:paraId="6032909F" w14:textId="2A46313C" w:rsidR="00ED63BF" w:rsidRDefault="007565AA" w:rsidP="00ED63BF">
      <w:pPr>
        <w:keepNext/>
        <w:jc w:val="center"/>
      </w:pPr>
      <w:r>
        <w:object w:dxaOrig="5628" w:dyaOrig="2676" w14:anchorId="3EED2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15pt;height:133.15pt" o:ole="">
            <v:imagedata r:id="rId14" o:title=""/>
          </v:shape>
          <o:OLEObject Type="Embed" ProgID="Visio.Drawing.15" ShapeID="_x0000_i1025" DrawAspect="Content" ObjectID="_1572378786" r:id="rId15"/>
        </w:object>
      </w:r>
    </w:p>
    <w:p w14:paraId="34F51017" w14:textId="60FF65CC" w:rsidR="00ED63BF" w:rsidRPr="00ED63BF" w:rsidRDefault="00ED63BF" w:rsidP="006A27AB">
      <w:pPr>
        <w:pStyle w:val="Caption"/>
      </w:pPr>
      <w:r>
        <w:t xml:space="preserve">Figure </w:t>
      </w:r>
      <w:r>
        <w:fldChar w:fldCharType="begin"/>
      </w:r>
      <w:r>
        <w:instrText xml:space="preserve"> SEQ Figure \* ARABIC </w:instrText>
      </w:r>
      <w:r>
        <w:fldChar w:fldCharType="separate"/>
      </w:r>
      <w:r w:rsidR="00525737">
        <w:rPr>
          <w:noProof/>
        </w:rPr>
        <w:t>1</w:t>
      </w:r>
      <w:r>
        <w:fldChar w:fldCharType="end"/>
      </w:r>
      <w:r>
        <w:t xml:space="preserve">: gNB and UE </w:t>
      </w:r>
      <w:r w:rsidR="00425A86">
        <w:t xml:space="preserve">reference point representation according to TS 23.501. </w:t>
      </w:r>
    </w:p>
    <w:p w14:paraId="3D128629" w14:textId="77777777" w:rsidR="003E0010" w:rsidRDefault="003E0010" w:rsidP="003E0010">
      <w:pPr>
        <w:pStyle w:val="Heading2"/>
      </w:pPr>
      <w:r>
        <w:t xml:space="preserve">Existing QoS mechanisms </w:t>
      </w:r>
    </w:p>
    <w:p w14:paraId="0AB1A82B" w14:textId="77777777" w:rsidR="003E0010" w:rsidRPr="00D62ACC" w:rsidRDefault="003E0010" w:rsidP="003E0010">
      <w:pPr>
        <w:pStyle w:val="Heading3"/>
      </w:pPr>
      <w:r>
        <w:t>DL QoS Framework</w:t>
      </w:r>
    </w:p>
    <w:p w14:paraId="5C8D21DB" w14:textId="77777777" w:rsidR="003E0010" w:rsidRDefault="003E0010" w:rsidP="003E0010">
      <w:r>
        <w:t xml:space="preserve">Figure 1 illustrates the DL QoS framework with UE destined traffic from UPF. </w:t>
      </w:r>
    </w:p>
    <w:p w14:paraId="2D58BD27" w14:textId="77777777" w:rsidR="003E0010" w:rsidRDefault="003E0010" w:rsidP="003E0010">
      <w:r>
        <w:t xml:space="preserve">Translation from the IP flows to QoS Flows is done in UPF with Core Network configured TFT/SDF Templates (Figure 1 a). Because of the mapping, the number of IP flows does not directly correspond to the number of QoS Flows inside one PDU session i.e. it removes direct dependency from UP flow to QoS Flow. </w:t>
      </w:r>
    </w:p>
    <w:p w14:paraId="405D5EE7" w14:textId="0EF8698A" w:rsidR="003E0010" w:rsidRDefault="003E0010" w:rsidP="003E0010">
      <w:r>
        <w:t xml:space="preserve">UPF marks QFI to all packets in N3 (i.e. NG-U) interface. Additionally, the RQI field is marked if the QFI is reflective. In the case where the QFI is reflective, a per QoS Flow Reflective QoS attribute (RQA) is signalled to the gNB via </w:t>
      </w:r>
      <w:r w:rsidRPr="004017D9">
        <w:t>N</w:t>
      </w:r>
      <w:r w:rsidR="00E56794" w:rsidRPr="004017D9">
        <w:t>2</w:t>
      </w:r>
      <w:r w:rsidR="00E56794">
        <w:t xml:space="preserve"> interface</w:t>
      </w:r>
      <w:r>
        <w:t xml:space="preserve">. It’s worth of noticing that the UE will not get information from the </w:t>
      </w:r>
      <w:r w:rsidR="004017D9">
        <w:t>CN about</w:t>
      </w:r>
      <w:r w:rsidR="00982D6F">
        <w:t xml:space="preserve"> QFI being reflective</w:t>
      </w:r>
      <w:r>
        <w:t>, resulting that the RQI indication in the SDAP header is</w:t>
      </w:r>
      <w:r w:rsidR="00982D6F">
        <w:t xml:space="preserve"> currently the</w:t>
      </w:r>
      <w:r>
        <w:t xml:space="preserve"> only indication for UE about QFI being reflective.  </w:t>
      </w:r>
    </w:p>
    <w:p w14:paraId="590EA6AC" w14:textId="77777777" w:rsidR="003E0010" w:rsidRDefault="003E0010" w:rsidP="003E0010">
      <w:r>
        <w:t xml:space="preserve">In a gNB, The QFI may be copied to the SDAP header if DL SDAP header is configured (e.g. when AS reflective QFI to DRB mapping is enabled). Naturally, the DL SDAP marking is not needed in case the AS reflective QFI to DRB mapping is not enabled, or if the RQA does not exist for the QFI. In a regular case, the DL IP flow information is translated from the IP-level information based on NAS configuration. </w:t>
      </w:r>
    </w:p>
    <w:p w14:paraId="221CFDC3" w14:textId="2B695C40" w:rsidR="003E0010" w:rsidRDefault="00982D6F" w:rsidP="003E0010">
      <w:pPr>
        <w:pStyle w:val="Caption"/>
        <w:keepNext/>
      </w:pPr>
      <w:r>
        <w:object w:dxaOrig="13237" w:dyaOrig="6840" w14:anchorId="50A9EAEA">
          <v:shape id="_x0000_i1026" type="#_x0000_t75" style="width:481.9pt;height:250.15pt" o:ole="">
            <v:imagedata r:id="rId16" o:title=""/>
          </v:shape>
          <o:OLEObject Type="Embed" ProgID="Visio.Drawing.15" ShapeID="_x0000_i1026" DrawAspect="Content" ObjectID="_1572378787" r:id="rId17"/>
        </w:object>
      </w:r>
      <w:r w:rsidR="003E0010">
        <w:tab/>
      </w:r>
      <w:r w:rsidR="003E0010">
        <w:rPr>
          <w:noProof/>
          <w:lang w:val="en-US" w:eastAsia="en-US"/>
        </w:rPr>
        <w:t xml:space="preserve"> </w:t>
      </w:r>
    </w:p>
    <w:p w14:paraId="4D3FDD2F" w14:textId="7C09AEFB" w:rsidR="003E0010" w:rsidRDefault="003E0010" w:rsidP="003E0010">
      <w:pPr>
        <w:pStyle w:val="Caption"/>
      </w:pPr>
      <w:r>
        <w:t xml:space="preserve">Figure </w:t>
      </w:r>
      <w:r>
        <w:fldChar w:fldCharType="begin"/>
      </w:r>
      <w:r>
        <w:instrText xml:space="preserve"> SEQ Figure \* ARABIC </w:instrText>
      </w:r>
      <w:r>
        <w:fldChar w:fldCharType="separate"/>
      </w:r>
      <w:r w:rsidR="00525737">
        <w:rPr>
          <w:noProof/>
        </w:rPr>
        <w:t>2</w:t>
      </w:r>
      <w:r>
        <w:fldChar w:fldCharType="end"/>
      </w:r>
      <w:r>
        <w:t xml:space="preserve">: Downlink NR </w:t>
      </w:r>
      <w:r w:rsidRPr="0097602B">
        <w:t>QoS framework with IP Flows</w:t>
      </w:r>
    </w:p>
    <w:p w14:paraId="26152885" w14:textId="77777777" w:rsidR="003E0010" w:rsidRPr="00946979" w:rsidRDefault="003E0010" w:rsidP="003E0010">
      <w:r>
        <w:t xml:space="preserve">Support for NAS Reflective QoS is optional for UEs to implement, resulting that the mechanism may only be used after capability exchange. Therefore, the SDAP header is only useful for DL in the case when reflective QoS is active, and for UL when gNB configures more than one QoS Flow per DRB. It may be clearly observed that the use cases for SDAP header are limited. </w:t>
      </w:r>
    </w:p>
    <w:p w14:paraId="14C044FE" w14:textId="51D06E8D" w:rsidR="003E0010" w:rsidRDefault="003E0010" w:rsidP="003E0010">
      <w:pPr>
        <w:pStyle w:val="Observation"/>
      </w:pPr>
      <w:bookmarkStart w:id="11" w:name="_Toc497139220"/>
      <w:bookmarkStart w:id="12" w:name="_Toc497140008"/>
      <w:bookmarkStart w:id="13" w:name="_Toc497140367"/>
      <w:bookmarkStart w:id="14" w:name="_Toc497140570"/>
      <w:bookmarkStart w:id="15" w:name="_Toc497140585"/>
      <w:bookmarkStart w:id="16" w:name="_Toc497229875"/>
      <w:bookmarkStart w:id="17" w:name="_Toc497303716"/>
      <w:bookmarkStart w:id="18" w:name="_Toc497822008"/>
      <w:bookmarkStart w:id="19" w:name="_Toc497825048"/>
      <w:bookmarkStart w:id="20" w:name="_Toc497825289"/>
      <w:bookmarkStart w:id="21" w:name="_Toc497825353"/>
      <w:bookmarkStart w:id="22" w:name="_Toc497899585"/>
      <w:bookmarkStart w:id="23" w:name="_Toc497982640"/>
      <w:bookmarkStart w:id="24" w:name="_Toc498352199"/>
      <w:bookmarkStart w:id="25" w:name="_Toc498352898"/>
      <w:bookmarkStart w:id="26" w:name="_Toc498353014"/>
      <w:bookmarkStart w:id="27" w:name="_Toc498353582"/>
      <w:bookmarkStart w:id="28" w:name="_Toc498356668"/>
      <w:bookmarkStart w:id="29" w:name="_Toc498356834"/>
      <w:bookmarkStart w:id="30" w:name="_Toc498636934"/>
      <w:r>
        <w:t>5GC Reflective QoS is optional for UEs to implement</w:t>
      </w:r>
      <w:bookmarkEnd w:id="11"/>
      <w:bookmarkEnd w:id="12"/>
      <w:r>
        <w:t>.</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F239379" w14:textId="77777777" w:rsidR="003E0010" w:rsidRDefault="003E0010" w:rsidP="003E0010">
      <w:pPr>
        <w:pStyle w:val="Observation"/>
      </w:pPr>
      <w:bookmarkStart w:id="31" w:name="_Toc497139219"/>
      <w:bookmarkStart w:id="32" w:name="_Toc497140007"/>
      <w:bookmarkStart w:id="33" w:name="_Toc497140368"/>
      <w:bookmarkStart w:id="34" w:name="_Toc497140571"/>
      <w:bookmarkStart w:id="35" w:name="_Toc497140586"/>
      <w:bookmarkStart w:id="36" w:name="_Toc497229876"/>
      <w:bookmarkStart w:id="37" w:name="_Toc497303717"/>
      <w:bookmarkStart w:id="38" w:name="_Toc497822009"/>
      <w:bookmarkStart w:id="39" w:name="_Toc497825049"/>
      <w:bookmarkStart w:id="40" w:name="_Toc497825290"/>
      <w:bookmarkStart w:id="41" w:name="_Toc497825354"/>
      <w:bookmarkStart w:id="42" w:name="_Toc497899586"/>
      <w:bookmarkStart w:id="43" w:name="_Toc497982641"/>
      <w:bookmarkStart w:id="44" w:name="_Toc498352200"/>
      <w:bookmarkStart w:id="45" w:name="_Toc498352899"/>
      <w:bookmarkStart w:id="46" w:name="_Toc498353015"/>
      <w:bookmarkStart w:id="47" w:name="_Toc498353583"/>
      <w:bookmarkStart w:id="48" w:name="_Toc498356669"/>
      <w:bookmarkStart w:id="49" w:name="_Toc498356835"/>
      <w:bookmarkStart w:id="50" w:name="_Toc498636935"/>
      <w:r>
        <w:t>The DL SDAP header is not mandatory</w:t>
      </w:r>
      <w:bookmarkEnd w:id="31"/>
      <w:bookmarkEnd w:id="32"/>
      <w:r>
        <w:t xml:space="preserve"> per DRB, except when reflective QoS is configured per DRB.</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t xml:space="preserve"> </w:t>
      </w:r>
    </w:p>
    <w:p w14:paraId="02DD6293" w14:textId="77777777" w:rsidR="003E0010" w:rsidRDefault="003E0010" w:rsidP="003E0010">
      <w:pPr>
        <w:pStyle w:val="Heading3"/>
      </w:pPr>
      <w:r>
        <w:t xml:space="preserve">UL QoS framework </w:t>
      </w:r>
    </w:p>
    <w:p w14:paraId="021B5E2C" w14:textId="2B984C4A" w:rsidR="003E0010" w:rsidRPr="00A951B9" w:rsidRDefault="003E0010" w:rsidP="003E0010">
      <w:r>
        <w:t>As the 5GC is not aware of</w:t>
      </w:r>
      <w:r w:rsidR="00955B3D">
        <w:t xml:space="preserve"> any </w:t>
      </w:r>
      <w:r w:rsidR="00955B3D" w:rsidRPr="00A951B9">
        <w:t>DRB</w:t>
      </w:r>
      <w:r w:rsidRPr="00A951B9">
        <w:t xml:space="preserve">, the gNB is required to provide QFI </w:t>
      </w:r>
      <w:r w:rsidR="00A951B9" w:rsidRPr="00A951B9">
        <w:t xml:space="preserve">Uplink </w:t>
      </w:r>
      <w:r w:rsidRPr="00A951B9">
        <w:t xml:space="preserve">marking to the N3/NG-U interface. In order to be able to resolve QFI from the DRBs (which does not have concept of flows), SDAP flow marking is required when there are more than 2 QFIs mapped to one DRB. As the gNB is responsible of QFI to DRB mapping, it is natural that the gNB may also decide whether SDAP header exits for DL and UL separately per DRB. </w:t>
      </w:r>
    </w:p>
    <w:p w14:paraId="6EF87D60" w14:textId="56D83494" w:rsidR="003E0010" w:rsidRDefault="003E0010" w:rsidP="003E0010">
      <w:r w:rsidRPr="00A951B9">
        <w:t xml:space="preserve">For UL direction, the mechanism with TFT/SDF templates corresponds to the DL. UE maps IP flows to QFIs based on NAS configured QoS rules. The NAS may configure a default rule, where IP flows with no match are mapped into specific QFI. It’s worth to notice that </w:t>
      </w:r>
      <w:r w:rsidRPr="00A951B9">
        <w:rPr>
          <w:i/>
        </w:rPr>
        <w:t xml:space="preserve">this mechanism is independent of any DRB mapping and does not require </w:t>
      </w:r>
      <w:r w:rsidR="00B342C4">
        <w:rPr>
          <w:i/>
        </w:rPr>
        <w:t xml:space="preserve">a </w:t>
      </w:r>
      <w:r w:rsidRPr="00A951B9">
        <w:rPr>
          <w:i/>
        </w:rPr>
        <w:t>concept of default DRB</w:t>
      </w:r>
      <w:r w:rsidRPr="00A951B9">
        <w:t>. QFI marking is required in UL N3/NG-U interface between gNB and UPF. Therefore, there is a need to carry QFI information over the air when more</w:t>
      </w:r>
      <w:r>
        <w:t xml:space="preserve"> than one QFIs mapped to one DRB. </w:t>
      </w:r>
    </w:p>
    <w:p w14:paraId="4DEEAFF9" w14:textId="77777777" w:rsidR="003E0010" w:rsidRDefault="003E0010" w:rsidP="003E0010">
      <w:pPr>
        <w:keepNext/>
      </w:pPr>
      <w:r>
        <w:object w:dxaOrig="14784" w:dyaOrig="7116" w14:anchorId="171FE14A">
          <v:shape id="_x0000_i1027" type="#_x0000_t75" style="width:481.9pt;height:232.9pt" o:ole="">
            <v:imagedata r:id="rId18" o:title=""/>
          </v:shape>
          <o:OLEObject Type="Embed" ProgID="Visio.Drawing.15" ShapeID="_x0000_i1027" DrawAspect="Content" ObjectID="_1572378788" r:id="rId19"/>
        </w:object>
      </w:r>
    </w:p>
    <w:p w14:paraId="58E1CF94" w14:textId="3385F6A1" w:rsidR="003E0010" w:rsidRDefault="003E0010" w:rsidP="003E0010">
      <w:pPr>
        <w:pStyle w:val="Caption"/>
      </w:pPr>
      <w:r>
        <w:t xml:space="preserve">Figure </w:t>
      </w:r>
      <w:r>
        <w:fldChar w:fldCharType="begin"/>
      </w:r>
      <w:r>
        <w:instrText xml:space="preserve"> SEQ Figure \* ARABIC </w:instrText>
      </w:r>
      <w:r>
        <w:fldChar w:fldCharType="separate"/>
      </w:r>
      <w:r w:rsidR="00525737">
        <w:rPr>
          <w:noProof/>
        </w:rPr>
        <w:t>3</w:t>
      </w:r>
      <w:r>
        <w:fldChar w:fldCharType="end"/>
      </w:r>
      <w:r>
        <w:t>: UL NR QoS framework with IP flows</w:t>
      </w:r>
      <w:r>
        <w:tab/>
      </w:r>
    </w:p>
    <w:p w14:paraId="6F6FE2F9" w14:textId="1B0C95EA" w:rsidR="00D024D2" w:rsidRPr="00A951B9" w:rsidRDefault="00A951B9">
      <w:pPr>
        <w:pStyle w:val="Observation"/>
      </w:pPr>
      <w:bookmarkStart w:id="51" w:name="_Toc497899587"/>
      <w:bookmarkStart w:id="52" w:name="_Toc497982642"/>
      <w:bookmarkStart w:id="53" w:name="_Toc498352201"/>
      <w:bookmarkStart w:id="54" w:name="_Toc498352900"/>
      <w:bookmarkStart w:id="55" w:name="_Toc498353016"/>
      <w:bookmarkStart w:id="56" w:name="_Toc498353584"/>
      <w:bookmarkStart w:id="57" w:name="_Toc498356670"/>
      <w:bookmarkStart w:id="58" w:name="_Toc498356836"/>
      <w:bookmarkStart w:id="59" w:name="_Toc498636936"/>
      <w:r>
        <w:t xml:space="preserve">Default QoS rule is independent concept from the QFI to DRB mapping. This mechanism </w:t>
      </w:r>
      <w:r w:rsidR="00C056E4">
        <w:t>does</w:t>
      </w:r>
      <w:r>
        <w:t xml:space="preserve"> not require default DRB.</w:t>
      </w:r>
      <w:bookmarkEnd w:id="51"/>
      <w:bookmarkEnd w:id="52"/>
      <w:bookmarkEnd w:id="53"/>
      <w:bookmarkEnd w:id="54"/>
      <w:bookmarkEnd w:id="55"/>
      <w:bookmarkEnd w:id="56"/>
      <w:bookmarkEnd w:id="57"/>
      <w:bookmarkEnd w:id="58"/>
      <w:bookmarkEnd w:id="59"/>
      <w:r>
        <w:t xml:space="preserve"> </w:t>
      </w:r>
    </w:p>
    <w:p w14:paraId="2F7366A3" w14:textId="39EF3384" w:rsidR="00ED63BF" w:rsidRDefault="00ED63BF" w:rsidP="00ED63BF">
      <w:pPr>
        <w:pStyle w:val="Heading2"/>
      </w:pPr>
      <w:r>
        <w:t>AS reflective QFI to DRB mapping in 5G QoS framework</w:t>
      </w:r>
    </w:p>
    <w:p w14:paraId="769A2D1A" w14:textId="708F7CAC" w:rsidR="00397C6D" w:rsidRDefault="00397C6D" w:rsidP="00397C6D">
      <w:r>
        <w:t xml:space="preserve">The AS reflective QFI to DRB mapping mechanism is used to convey QFI to DRB mapping information in SDAP header. The AS reflective QFI to DRB mapping can be used only after </w:t>
      </w:r>
    </w:p>
    <w:p w14:paraId="5345A4B1" w14:textId="030428A9" w:rsidR="00397C6D" w:rsidRDefault="00397C6D" w:rsidP="00397C6D">
      <w:pPr>
        <w:pStyle w:val="ListParagraph"/>
        <w:numPr>
          <w:ilvl w:val="0"/>
          <w:numId w:val="28"/>
        </w:numPr>
      </w:pPr>
      <w:r>
        <w:t>UL and DL SDAP headers are configured with RRC configuration</w:t>
      </w:r>
    </w:p>
    <w:p w14:paraId="4BAEC7BF" w14:textId="6D403532" w:rsidR="00397C6D" w:rsidRPr="00E623FA" w:rsidRDefault="00397C6D" w:rsidP="00397C6D">
      <w:pPr>
        <w:pStyle w:val="ListParagraph"/>
        <w:numPr>
          <w:ilvl w:val="0"/>
          <w:numId w:val="28"/>
        </w:numPr>
        <w:rPr>
          <w:lang w:val="sv-SE"/>
        </w:rPr>
      </w:pPr>
      <w:r w:rsidRPr="00E623FA">
        <w:rPr>
          <w:lang w:val="sv-SE"/>
        </w:rPr>
        <w:t xml:space="preserve">QFI filters are delivered via NAS signalling </w:t>
      </w:r>
    </w:p>
    <w:p w14:paraId="74C3E001" w14:textId="5082B217" w:rsidR="002E67B3" w:rsidRDefault="00397C6D" w:rsidP="002E67B3">
      <w:pPr>
        <w:pStyle w:val="ListParagraph"/>
        <w:numPr>
          <w:ilvl w:val="0"/>
          <w:numId w:val="28"/>
        </w:numPr>
      </w:pPr>
      <w:r>
        <w:t>Both, source, and target DRBs are established via RRC signalling</w:t>
      </w:r>
    </w:p>
    <w:p w14:paraId="0D4375E3" w14:textId="5841E2C9" w:rsidR="000435D9" w:rsidRDefault="002E67B3" w:rsidP="000435D9">
      <w:pPr>
        <w:pStyle w:val="ListParagraph"/>
        <w:numPr>
          <w:ilvl w:val="0"/>
          <w:numId w:val="28"/>
        </w:numPr>
      </w:pPr>
      <w:r>
        <w:t xml:space="preserve">AS reflective QoS is configured via RRC </w:t>
      </w:r>
    </w:p>
    <w:p w14:paraId="16CBE91B" w14:textId="05707C44" w:rsidR="00397C6D" w:rsidRDefault="002E67B3" w:rsidP="00397C6D">
      <w:r>
        <w:t>After RRC and NAS configurations, UE is expected observe QFI to DRB mapping changes in either all DL packets or DL packets marked with in-band indication flag in the SDAP header.</w:t>
      </w:r>
      <w:r w:rsidR="004458E8">
        <w:t xml:space="preserve"> The mechanism has not </w:t>
      </w:r>
      <w:r w:rsidR="00D33FB5">
        <w:t xml:space="preserve">yet agreed because of existing problems in the framework. </w:t>
      </w:r>
    </w:p>
    <w:p w14:paraId="644BD5A7" w14:textId="25D21D7F" w:rsidR="000435D9" w:rsidRDefault="000435D9" w:rsidP="000435D9">
      <w:pPr>
        <w:pStyle w:val="Observation"/>
      </w:pPr>
      <w:bookmarkStart w:id="60" w:name="_Toc497825291"/>
      <w:bookmarkStart w:id="61" w:name="_Toc497825355"/>
      <w:bookmarkStart w:id="62" w:name="_Toc497899588"/>
      <w:bookmarkStart w:id="63" w:name="_Toc497982643"/>
      <w:bookmarkStart w:id="64" w:name="_Toc498352202"/>
      <w:bookmarkStart w:id="65" w:name="_Toc498352901"/>
      <w:bookmarkStart w:id="66" w:name="_Toc498353017"/>
      <w:bookmarkStart w:id="67" w:name="_Toc498353585"/>
      <w:bookmarkStart w:id="68" w:name="_Toc498356671"/>
      <w:bookmarkStart w:id="69" w:name="_Toc498356837"/>
      <w:bookmarkStart w:id="70" w:name="_Toc498636937"/>
      <w:r>
        <w:t>AS reflective QFI to DRB mapping cannot be used independently, it requires extensive RRC signalling to be able to operate.</w:t>
      </w:r>
      <w:bookmarkEnd w:id="60"/>
      <w:bookmarkEnd w:id="61"/>
      <w:bookmarkEnd w:id="62"/>
      <w:bookmarkEnd w:id="63"/>
      <w:bookmarkEnd w:id="64"/>
      <w:bookmarkEnd w:id="65"/>
      <w:bookmarkEnd w:id="66"/>
      <w:bookmarkEnd w:id="67"/>
      <w:bookmarkEnd w:id="68"/>
      <w:bookmarkEnd w:id="69"/>
      <w:bookmarkEnd w:id="70"/>
      <w:r>
        <w:t xml:space="preserve"> </w:t>
      </w:r>
    </w:p>
    <w:p w14:paraId="199FA2F8" w14:textId="0B7BF0CF" w:rsidR="001A042C" w:rsidRDefault="00612AEF" w:rsidP="001A042C">
      <w:r>
        <w:t>As can be expected, AS reflective</w:t>
      </w:r>
      <w:r w:rsidR="00D33FB5">
        <w:t xml:space="preserve"> QFI to DRB mapping</w:t>
      </w:r>
      <w:r>
        <w:t xml:space="preserve"> introduces complications, which needs to be </w:t>
      </w:r>
      <w:r w:rsidR="00B50D81">
        <w:t xml:space="preserve">addressed by the specification. </w:t>
      </w:r>
      <w:r>
        <w:t xml:space="preserve">These problems are discussed in </w:t>
      </w:r>
      <w:r w:rsidR="002C1170">
        <w:t xml:space="preserve">detail in a stage 3 </w:t>
      </w:r>
      <w:r>
        <w:t>contribution</w:t>
      </w:r>
      <w:r w:rsidR="00B50D81">
        <w:t xml:space="preserve"> </w:t>
      </w:r>
      <w:r w:rsidR="00D33FB5">
        <w:t>“</w:t>
      </w:r>
      <w:r w:rsidR="00B50D81" w:rsidRPr="00B50D81">
        <w:t xml:space="preserve">Issues with the </w:t>
      </w:r>
      <w:r w:rsidR="00292D65" w:rsidRPr="00B50D81">
        <w:t>existing</w:t>
      </w:r>
      <w:r w:rsidR="00B50D81" w:rsidRPr="00B50D81">
        <w:t xml:space="preserve"> QoS </w:t>
      </w:r>
      <w:r w:rsidR="004202F5" w:rsidRPr="00B50D81">
        <w:t>framework</w:t>
      </w:r>
      <w:r w:rsidR="00B50D81" w:rsidRPr="00B50D81">
        <w:t xml:space="preserve"> (Stage 3</w:t>
      </w:r>
      <w:r w:rsidR="00B50D81" w:rsidRPr="00D33FB5">
        <w:t>)</w:t>
      </w:r>
      <w:r w:rsidR="00D33FB5">
        <w:t>”</w:t>
      </w:r>
      <w:r w:rsidR="00783E98">
        <w:t xml:space="preserve"> </w:t>
      </w:r>
      <w:r w:rsidRPr="00D33FB5">
        <w:t>[</w:t>
      </w:r>
      <w:r w:rsidR="00C26A6A" w:rsidRPr="00D33FB5">
        <w:t>1</w:t>
      </w:r>
      <w:r w:rsidRPr="00D33FB5">
        <w:t>]</w:t>
      </w:r>
      <w:r w:rsidR="00B50D81" w:rsidRPr="00D33FB5">
        <w:t xml:space="preserve">. </w:t>
      </w:r>
    </w:p>
    <w:p w14:paraId="308D71DB" w14:textId="7A333124" w:rsidR="00612AEF" w:rsidRPr="00E623FA" w:rsidRDefault="00102766" w:rsidP="00397C6D">
      <w:pPr>
        <w:rPr>
          <w:strike/>
        </w:rPr>
      </w:pPr>
      <w:r>
        <w:t>The</w:t>
      </w:r>
      <w:r w:rsidR="001A042C">
        <w:t xml:space="preserve"> SDAP header</w:t>
      </w:r>
      <w:r>
        <w:t>,</w:t>
      </w:r>
      <w:r w:rsidR="001A042C">
        <w:t xml:space="preserve"> </w:t>
      </w:r>
      <w:r>
        <w:t xml:space="preserve">from RAN2 point of view, </w:t>
      </w:r>
      <w:r w:rsidR="001A042C">
        <w:t xml:space="preserve">is expected to carry 5GC </w:t>
      </w:r>
      <w:r w:rsidR="00D80FDC">
        <w:t>QoS Flow ID and Reflective QoS Indication</w:t>
      </w:r>
      <w:r>
        <w:t xml:space="preserve"> and a</w:t>
      </w:r>
      <w:r w:rsidR="00D80FDC">
        <w:t xml:space="preserve"> LS was sent to SA2 [2]. </w:t>
      </w:r>
    </w:p>
    <w:p w14:paraId="072774F1" w14:textId="5DEB0446" w:rsidR="00B57FF6" w:rsidRDefault="00B57FF6" w:rsidP="00B57FF6">
      <w:pPr>
        <w:pStyle w:val="Caption"/>
      </w:pPr>
      <w:r>
        <w:t xml:space="preserve">Table </w:t>
      </w:r>
      <w:r>
        <w:fldChar w:fldCharType="begin"/>
      </w:r>
      <w:r>
        <w:instrText xml:space="preserve"> SEQ Table \* ARABIC </w:instrText>
      </w:r>
      <w:r>
        <w:fldChar w:fldCharType="separate"/>
      </w:r>
      <w:r w:rsidR="000958C7">
        <w:rPr>
          <w:noProof/>
        </w:rPr>
        <w:t>1</w:t>
      </w:r>
      <w:r>
        <w:fldChar w:fldCharType="end"/>
      </w:r>
      <w:r w:rsidR="00B14DA4">
        <w:t xml:space="preserve">: </w:t>
      </w:r>
      <w:r>
        <w:t>LS reply from SA2 on SDAP header design</w:t>
      </w:r>
    </w:p>
    <w:p w14:paraId="4C448741" w14:textId="77777777" w:rsidR="00B57FF6" w:rsidRDefault="00B57FF6" w:rsidP="00B57FF6">
      <w:pPr>
        <w:pBdr>
          <w:top w:val="single" w:sz="4" w:space="1" w:color="auto"/>
          <w:left w:val="single" w:sz="4" w:space="4" w:color="auto"/>
          <w:bottom w:val="single" w:sz="4" w:space="1" w:color="auto"/>
          <w:right w:val="single" w:sz="4" w:space="4" w:color="auto"/>
        </w:pBdr>
        <w:rPr>
          <w:rFonts w:cs="Arial"/>
          <w:b/>
        </w:rPr>
      </w:pPr>
      <w:r w:rsidRPr="00B57FF6">
        <w:rPr>
          <w:rFonts w:cs="Arial"/>
          <w:b/>
        </w:rPr>
        <w:t>S2-178056</w:t>
      </w:r>
      <w:r>
        <w:rPr>
          <w:rFonts w:cs="Arial"/>
          <w:b/>
        </w:rPr>
        <w:t xml:space="preserve">. Reply LS on SDAP header design: </w:t>
      </w:r>
    </w:p>
    <w:p w14:paraId="7C059842" w14:textId="1C0FDBB8" w:rsidR="00B57FF6" w:rsidRDefault="00B57FF6" w:rsidP="00B57FF6">
      <w:pPr>
        <w:pBdr>
          <w:top w:val="single" w:sz="4" w:space="1" w:color="auto"/>
          <w:left w:val="single" w:sz="4" w:space="4" w:color="auto"/>
          <w:bottom w:val="single" w:sz="4" w:space="1" w:color="auto"/>
          <w:right w:val="single" w:sz="4" w:space="4" w:color="auto"/>
        </w:pBdr>
        <w:rPr>
          <w:rFonts w:cs="Arial"/>
          <w:i/>
          <w:lang w:eastAsia="ja-JP"/>
        </w:rPr>
      </w:pPr>
      <w:r w:rsidRPr="00E3373E">
        <w:rPr>
          <w:rFonts w:cs="Arial"/>
          <w:u w:val="single"/>
          <w:lang w:eastAsia="ja-JP"/>
        </w:rPr>
        <w:t>Size of the QFI field:</w:t>
      </w:r>
      <w:r>
        <w:rPr>
          <w:rFonts w:cs="Arial"/>
          <w:u w:val="single"/>
          <w:lang w:eastAsia="ja-JP"/>
        </w:rPr>
        <w:t xml:space="preserve"> </w:t>
      </w:r>
      <w:r w:rsidRPr="00B57FF6">
        <w:rPr>
          <w:rFonts w:cs="Arial"/>
          <w:lang w:eastAsia="ja-JP"/>
        </w:rPr>
        <w:t>&lt;</w:t>
      </w:r>
      <w:r>
        <w:rPr>
          <w:rFonts w:cs="Arial"/>
          <w:lang w:eastAsia="ja-JP"/>
        </w:rPr>
        <w:t xml:space="preserve">text </w:t>
      </w:r>
      <w:r w:rsidRPr="00B57FF6">
        <w:rPr>
          <w:rFonts w:cs="Arial"/>
          <w:lang w:eastAsia="ja-JP"/>
        </w:rPr>
        <w:t xml:space="preserve">omitted&gt; </w:t>
      </w:r>
      <w:r>
        <w:rPr>
          <w:rFonts w:cs="Arial"/>
          <w:lang w:eastAsia="ja-JP"/>
        </w:rPr>
        <w:t>At least a 7-bit QFI will be needed.</w:t>
      </w:r>
    </w:p>
    <w:p w14:paraId="703C9747" w14:textId="4A3B1566" w:rsidR="00B57FF6" w:rsidRDefault="00B57FF6" w:rsidP="00E623FA">
      <w:pPr>
        <w:pBdr>
          <w:top w:val="single" w:sz="4" w:space="1" w:color="auto"/>
          <w:left w:val="single" w:sz="4" w:space="4" w:color="auto"/>
          <w:bottom w:val="single" w:sz="4" w:space="1" w:color="auto"/>
          <w:right w:val="single" w:sz="4" w:space="4" w:color="auto"/>
        </w:pBdr>
      </w:pPr>
      <w:r w:rsidRPr="00E3373E">
        <w:rPr>
          <w:rFonts w:cs="Arial"/>
          <w:u w:val="single"/>
          <w:lang w:eastAsia="ja-JP"/>
        </w:rPr>
        <w:t>RQI bits</w:t>
      </w:r>
      <w:r>
        <w:rPr>
          <w:rFonts w:cs="Arial"/>
          <w:i/>
          <w:lang w:eastAsia="ja-JP"/>
        </w:rPr>
        <w:t xml:space="preserve">: &lt;text omitted&gt; </w:t>
      </w:r>
      <w:r w:rsidRPr="00996899">
        <w:rPr>
          <w:rFonts w:cs="Arial"/>
          <w:i/>
          <w:lang w:eastAsia="ja-JP"/>
        </w:rPr>
        <w:t>Reflective QoS Indication</w:t>
      </w:r>
      <w:r>
        <w:rPr>
          <w:rFonts w:cs="Arial"/>
          <w:lang w:eastAsia="ja-JP"/>
        </w:rPr>
        <w:t xml:space="preserve"> shall be provided first on N3 by the UPF to the RAN and then on the radio interface by the RAN to the UE, </w:t>
      </w:r>
      <w:r w:rsidRPr="00996899">
        <w:rPr>
          <w:rFonts w:cs="Arial"/>
          <w:i/>
          <w:lang w:eastAsia="ja-JP"/>
        </w:rPr>
        <w:t>unaltered</w:t>
      </w:r>
      <w:r>
        <w:rPr>
          <w:rFonts w:cs="Arial"/>
          <w:i/>
          <w:lang w:eastAsia="ja-JP"/>
        </w:rPr>
        <w:t xml:space="preserve"> </w:t>
      </w:r>
      <w:r>
        <w:rPr>
          <w:rFonts w:cs="Arial"/>
          <w:lang w:eastAsia="ja-JP"/>
        </w:rPr>
        <w:t>vs. that on N3.</w:t>
      </w:r>
    </w:p>
    <w:p w14:paraId="1C4AF3C5" w14:textId="6674914D" w:rsidR="001A042C" w:rsidRDefault="00060555" w:rsidP="00397C6D">
      <w:r>
        <w:t xml:space="preserve">This </w:t>
      </w:r>
      <w:r w:rsidR="006278C8">
        <w:t xml:space="preserve">LS creates </w:t>
      </w:r>
      <w:r>
        <w:t xml:space="preserve">a conflict between what </w:t>
      </w:r>
      <w:r w:rsidR="00102766">
        <w:t xml:space="preserve">is </w:t>
      </w:r>
      <w:r w:rsidR="00DB7144">
        <w:t xml:space="preserve">already </w:t>
      </w:r>
      <w:r>
        <w:t xml:space="preserve">agreed </w:t>
      </w:r>
      <w:r w:rsidR="006278C8">
        <w:t xml:space="preserve">by RAN2 </w:t>
      </w:r>
      <w:r>
        <w:t>and what is possible to achieve with the current design</w:t>
      </w:r>
      <w:r w:rsidR="006278C8">
        <w:t xml:space="preserve"> (bullets 1-4 above)</w:t>
      </w:r>
      <w:r>
        <w:t xml:space="preserve">. </w:t>
      </w:r>
      <w:r w:rsidR="00B87834">
        <w:t>In order to h</w:t>
      </w:r>
      <w:r w:rsidR="00397C6D">
        <w:t xml:space="preserve">ave 7-bit QFI </w:t>
      </w:r>
      <w:r w:rsidR="00B87834">
        <w:t xml:space="preserve">and </w:t>
      </w:r>
      <w:r w:rsidR="00DB03DB">
        <w:t>1</w:t>
      </w:r>
      <w:r w:rsidR="00B87834">
        <w:t xml:space="preserve">-bit RQI </w:t>
      </w:r>
      <w:r w:rsidR="00DB03DB">
        <w:t>in 8-bit header</w:t>
      </w:r>
      <w:r w:rsidR="00397C6D">
        <w:t xml:space="preserve">, </w:t>
      </w:r>
      <w:r w:rsidR="00DB03DB">
        <w:t xml:space="preserve">with the limitation that gNB should carry the RQI-bit unaltered, </w:t>
      </w:r>
      <w:r w:rsidR="006278C8">
        <w:t xml:space="preserve">at least some of the RAN2 agreements need to be reverted. </w:t>
      </w:r>
    </w:p>
    <w:p w14:paraId="7099C433" w14:textId="2F1515BA" w:rsidR="009311FD" w:rsidRDefault="009311FD" w:rsidP="009311FD">
      <w:pPr>
        <w:pStyle w:val="Observation"/>
      </w:pPr>
      <w:bookmarkStart w:id="71" w:name="_Toc497825292"/>
      <w:bookmarkStart w:id="72" w:name="_Toc497825356"/>
      <w:bookmarkStart w:id="73" w:name="_Toc497899589"/>
      <w:bookmarkStart w:id="74" w:name="_Toc497982644"/>
      <w:bookmarkStart w:id="75" w:name="_Toc498352203"/>
      <w:bookmarkStart w:id="76" w:name="_Toc498352902"/>
      <w:bookmarkStart w:id="77" w:name="_Toc498353018"/>
      <w:bookmarkStart w:id="78" w:name="_Toc498353586"/>
      <w:bookmarkStart w:id="79" w:name="_Toc498356672"/>
      <w:bookmarkStart w:id="80" w:name="_Toc498356838"/>
      <w:bookmarkStart w:id="81" w:name="_Toc498636938"/>
      <w:r>
        <w:t>There is a conflict between RAN2 agreements and SA2 LS on SDAP header format.</w:t>
      </w:r>
      <w:bookmarkEnd w:id="71"/>
      <w:bookmarkEnd w:id="72"/>
      <w:bookmarkEnd w:id="73"/>
      <w:bookmarkEnd w:id="74"/>
      <w:bookmarkEnd w:id="75"/>
      <w:bookmarkEnd w:id="76"/>
      <w:bookmarkEnd w:id="77"/>
      <w:bookmarkEnd w:id="78"/>
      <w:bookmarkEnd w:id="79"/>
      <w:bookmarkEnd w:id="80"/>
      <w:bookmarkEnd w:id="81"/>
      <w:r>
        <w:t xml:space="preserve"> </w:t>
      </w:r>
    </w:p>
    <w:p w14:paraId="22438CA5" w14:textId="1E552714" w:rsidR="00B85FF1" w:rsidRPr="00E623FA" w:rsidRDefault="003D5A66" w:rsidP="00397C6D">
      <w:r>
        <w:t xml:space="preserve">In [x] details on the current issues are described, along with suggestions for solution options. In this analyse, it is furthermore concluded that as the AS reflective Qos itself achieve only very limited gain in reducing </w:t>
      </w:r>
      <w:r>
        <w:lastRenderedPageBreak/>
        <w:t>signalling, one should consider what essential func</w:t>
      </w:r>
      <w:r w:rsidR="009A6D5E">
        <w:t xml:space="preserve">tionality is necessary for the </w:t>
      </w:r>
      <w:r>
        <w:t xml:space="preserve">December release. In summary, to achieve a clean header design in SDAP, with functionality that guarantees flexible and unambiguous QoS framework with reduced complexity for NR, the AS reflective QoS </w:t>
      </w:r>
      <w:r w:rsidR="009A6D5E">
        <w:t>can</w:t>
      </w:r>
      <w:r>
        <w:t xml:space="preserve"> be removed.</w:t>
      </w:r>
    </w:p>
    <w:p w14:paraId="3D32B268" w14:textId="405DA926" w:rsidR="003D5A66" w:rsidRDefault="00B85FF1" w:rsidP="00B85FF1">
      <w:r>
        <w:t>What is needed in this case is that gNB explicitly configures the mapping of all QFIs in each PDU session as already supported currently</w:t>
      </w:r>
      <w:r w:rsidR="009A6D5E">
        <w:t xml:space="preserve"> in</w:t>
      </w:r>
      <w:r>
        <w:t xml:space="preserve"> assumed RRC signalling. </w:t>
      </w:r>
    </w:p>
    <w:p w14:paraId="776EC514" w14:textId="77777777" w:rsidR="00B85FF1" w:rsidRPr="00B85FF1" w:rsidRDefault="00B85FF1" w:rsidP="00B85FF1"/>
    <w:p w14:paraId="3DA632CE" w14:textId="46F1748F" w:rsidR="004471BB" w:rsidRDefault="006574C4" w:rsidP="009311FD">
      <w:pPr>
        <w:pStyle w:val="Proposal"/>
      </w:pPr>
      <w:bookmarkStart w:id="82" w:name="_Toc498349700"/>
      <w:bookmarkStart w:id="83" w:name="_Toc498352905"/>
      <w:bookmarkStart w:id="84" w:name="_Toc498353576"/>
      <w:bookmarkStart w:id="85" w:name="_Toc498356675"/>
      <w:bookmarkStart w:id="86" w:name="_Toc498356828"/>
      <w:bookmarkStart w:id="87" w:name="_Toc497825210"/>
      <w:bookmarkStart w:id="88" w:name="_Toc497825295"/>
      <w:bookmarkStart w:id="89" w:name="_Toc497825359"/>
      <w:bookmarkStart w:id="90" w:name="_Toc497899592"/>
      <w:bookmarkStart w:id="91" w:name="_Toc497920597"/>
      <w:bookmarkStart w:id="92" w:name="_Toc497982647"/>
      <w:bookmarkStart w:id="93" w:name="_Toc498349701"/>
      <w:bookmarkStart w:id="94" w:name="_Toc498352906"/>
      <w:bookmarkStart w:id="95" w:name="_Toc498353577"/>
      <w:bookmarkStart w:id="96" w:name="_Toc498356676"/>
      <w:bookmarkStart w:id="97" w:name="_Toc498356829"/>
      <w:bookmarkStart w:id="98" w:name="_Toc498636941"/>
      <w:bookmarkEnd w:id="82"/>
      <w:bookmarkEnd w:id="83"/>
      <w:bookmarkEnd w:id="84"/>
      <w:bookmarkEnd w:id="85"/>
      <w:bookmarkEnd w:id="86"/>
      <w:r>
        <w:t>To resolve problems introduced by AS reflective</w:t>
      </w:r>
      <w:r w:rsidR="003A29E5">
        <w:t xml:space="preserve"> QFI to DRB mapping</w:t>
      </w:r>
      <w:r>
        <w:t xml:space="preserve">, </w:t>
      </w:r>
      <w:r w:rsidR="006278C8">
        <w:t xml:space="preserve">RAN2 is kindly asked to </w:t>
      </w:r>
      <w:r>
        <w:t>di</w:t>
      </w:r>
      <w:r w:rsidR="009311FD">
        <w:t xml:space="preserve">scuss about </w:t>
      </w:r>
      <w:r w:rsidR="0042134A">
        <w:t xml:space="preserve">removal </w:t>
      </w:r>
      <w:r w:rsidR="009311FD">
        <w:t>AS reflective QoS</w:t>
      </w:r>
      <w:bookmarkEnd w:id="87"/>
      <w:bookmarkEnd w:id="88"/>
      <w:bookmarkEnd w:id="89"/>
      <w:r w:rsidR="0042134A">
        <w:t xml:space="preserve"> concept.</w:t>
      </w:r>
      <w:bookmarkEnd w:id="90"/>
      <w:bookmarkEnd w:id="91"/>
      <w:bookmarkEnd w:id="92"/>
      <w:bookmarkEnd w:id="93"/>
      <w:bookmarkEnd w:id="94"/>
      <w:bookmarkEnd w:id="95"/>
      <w:bookmarkEnd w:id="96"/>
      <w:bookmarkEnd w:id="97"/>
      <w:bookmarkEnd w:id="98"/>
      <w:r w:rsidR="0042134A">
        <w:t xml:space="preserve"> </w:t>
      </w:r>
    </w:p>
    <w:p w14:paraId="76295249" w14:textId="5591E4D0" w:rsidR="003A29E5" w:rsidRDefault="006F4ABA" w:rsidP="009311FD">
      <w:pPr>
        <w:pStyle w:val="Proposal"/>
      </w:pPr>
      <w:bookmarkStart w:id="99" w:name="_Toc497825360"/>
      <w:bookmarkStart w:id="100" w:name="_Toc497899593"/>
      <w:bookmarkStart w:id="101" w:name="_Toc497920598"/>
      <w:bookmarkStart w:id="102" w:name="_Toc497982648"/>
      <w:bookmarkStart w:id="103" w:name="_Toc498349702"/>
      <w:bookmarkStart w:id="104" w:name="_Toc498352907"/>
      <w:bookmarkStart w:id="105" w:name="_Toc498353578"/>
      <w:bookmarkStart w:id="106" w:name="_Toc498356677"/>
      <w:bookmarkStart w:id="107" w:name="_Toc498356830"/>
      <w:bookmarkStart w:id="108" w:name="_Toc498636942"/>
      <w:r>
        <w:t xml:space="preserve">RAN2 confirms that </w:t>
      </w:r>
      <w:r w:rsidR="003A29E5">
        <w:t>gNB configures explicitly mapping for all the QFIs in PDU session.</w:t>
      </w:r>
      <w:bookmarkEnd w:id="99"/>
      <w:bookmarkEnd w:id="100"/>
      <w:bookmarkEnd w:id="101"/>
      <w:bookmarkEnd w:id="102"/>
      <w:bookmarkEnd w:id="103"/>
      <w:bookmarkEnd w:id="104"/>
      <w:bookmarkEnd w:id="105"/>
      <w:bookmarkEnd w:id="106"/>
      <w:bookmarkEnd w:id="107"/>
      <w:bookmarkEnd w:id="108"/>
      <w:r w:rsidR="003A29E5">
        <w:t xml:space="preserve"> </w:t>
      </w:r>
    </w:p>
    <w:p w14:paraId="11D0EEF1" w14:textId="2A7408FF" w:rsidR="00AC4DB1" w:rsidRPr="00F44B74" w:rsidRDefault="00AC4DB1" w:rsidP="00E623FA">
      <w:pPr>
        <w:pStyle w:val="Observation"/>
        <w:numPr>
          <w:ilvl w:val="0"/>
          <w:numId w:val="0"/>
        </w:numPr>
      </w:pPr>
    </w:p>
    <w:p w14:paraId="44F877B4" w14:textId="57948EE7" w:rsidR="00ED63BF" w:rsidRDefault="00ED63BF" w:rsidP="00ED63BF">
      <w:pPr>
        <w:pStyle w:val="Heading2"/>
      </w:pPr>
      <w:r>
        <w:t xml:space="preserve">Default DRB in 5G QoS framework </w:t>
      </w:r>
    </w:p>
    <w:p w14:paraId="77F4F4B6" w14:textId="3F727193" w:rsidR="006F73B4" w:rsidRDefault="00121326" w:rsidP="00121326">
      <w:r>
        <w:t>The concept of default DRB was agreed by RAN</w:t>
      </w:r>
      <w:r w:rsidR="0079079E">
        <w:t>2</w:t>
      </w:r>
      <w:r>
        <w:t xml:space="preserve"> </w:t>
      </w:r>
      <w:r w:rsidR="00AC16F4">
        <w:t xml:space="preserve">in order to </w:t>
      </w:r>
      <w:r>
        <w:t>map QFIs without exp</w:t>
      </w:r>
      <w:r w:rsidR="00A057D5">
        <w:t xml:space="preserve">licit QFI to DRB mapping into default </w:t>
      </w:r>
      <w:r>
        <w:t>DRB</w:t>
      </w:r>
      <w:r w:rsidR="0079079E">
        <w:t xml:space="preserve"> that exits always after PDU session initialization</w:t>
      </w:r>
      <w:r>
        <w:t>.</w:t>
      </w:r>
      <w:r w:rsidR="00D600A8">
        <w:t xml:space="preserve"> This solution was targeted to solved a case where 5GC used N1 signalling to provide QFI rules to the UE but QFI to DBR mapping was missing</w:t>
      </w:r>
      <w:r w:rsidR="0079079E">
        <w:t xml:space="preserve"> (gNB did not configure QFIs)</w:t>
      </w:r>
      <w:r w:rsidR="00D600A8">
        <w:t xml:space="preserve">. This case became obsolete as SA2 agreed to </w:t>
      </w:r>
      <w:r w:rsidR="00A057D5">
        <w:t>have N2</w:t>
      </w:r>
      <w:r w:rsidR="0079079E">
        <w:t>/NG-C</w:t>
      </w:r>
      <w:r w:rsidR="00A057D5">
        <w:t xml:space="preserve"> signalling to gNB </w:t>
      </w:r>
      <w:r w:rsidR="006F216C">
        <w:t>when TFT/SDF filters are delivered to UE</w:t>
      </w:r>
      <w:r w:rsidR="00A057D5">
        <w:t xml:space="preserve"> via N1 signaling</w:t>
      </w:r>
      <w:r w:rsidR="006F216C">
        <w:t xml:space="preserve">. </w:t>
      </w:r>
      <w:r w:rsidR="0079079E">
        <w:t xml:space="preserve">The gNB gets information about all QFIs known in PDU session [3]. </w:t>
      </w:r>
    </w:p>
    <w:p w14:paraId="5BD0ECA9" w14:textId="0F6A2BB6" w:rsidR="00A057D5" w:rsidRDefault="006F73B4" w:rsidP="00121326">
      <w:r>
        <w:t xml:space="preserve">The solution </w:t>
      </w:r>
      <w:r w:rsidR="005A11CE">
        <w:t xml:space="preserve">of having always default DRB sounds initially very tempting. However, when looked more closely, the underlying details reveal that the default DRB is not as happy DRB as initially thought. It </w:t>
      </w:r>
      <w:r w:rsidR="00A057D5">
        <w:t>comes with added system complexity</w:t>
      </w:r>
      <w:r w:rsidR="005A11CE">
        <w:t>.</w:t>
      </w:r>
      <w:r w:rsidR="00A057D5">
        <w:t xml:space="preserve"> </w:t>
      </w:r>
    </w:p>
    <w:p w14:paraId="76FAFF43" w14:textId="0299DFC3" w:rsidR="00A057D5" w:rsidRDefault="00A057D5" w:rsidP="00A057D5">
      <w:pPr>
        <w:pStyle w:val="ListParagraph"/>
        <w:numPr>
          <w:ilvl w:val="0"/>
          <w:numId w:val="20"/>
        </w:numPr>
      </w:pPr>
      <w:r>
        <w:t>Remapping of QFI to correct DRB is expected to increase with default DRB</w:t>
      </w:r>
    </w:p>
    <w:p w14:paraId="39AFFEEF" w14:textId="5A7B9826" w:rsidR="00A057D5" w:rsidRDefault="00A057D5" w:rsidP="00A057D5">
      <w:pPr>
        <w:pStyle w:val="ListParagraph"/>
        <w:numPr>
          <w:ilvl w:val="0"/>
          <w:numId w:val="20"/>
        </w:numPr>
      </w:pPr>
      <w:r>
        <w:t xml:space="preserve">New traffic forwarded to default DRB gets wrong treatment when new traffic is higher priority than the base traffic in default DRB. I.e. default DRB breaks the e2e QoS. </w:t>
      </w:r>
    </w:p>
    <w:p w14:paraId="6429EA12" w14:textId="31D2DF65" w:rsidR="00A057D5" w:rsidRDefault="00A057D5" w:rsidP="00A057D5">
      <w:pPr>
        <w:pStyle w:val="ListParagraph"/>
        <w:numPr>
          <w:ilvl w:val="0"/>
          <w:numId w:val="20"/>
        </w:numPr>
      </w:pPr>
      <w:r>
        <w:t xml:space="preserve">What the default QoS profile is based, should </w:t>
      </w:r>
      <w:r w:rsidR="00F70800">
        <w:t xml:space="preserve">the default DRB be </w:t>
      </w:r>
      <w:r>
        <w:t>gener</w:t>
      </w:r>
      <w:r w:rsidR="00525737">
        <w:t xml:space="preserve">al </w:t>
      </w:r>
      <w:r w:rsidR="00F70800">
        <w:t xml:space="preserve">in the whole network or </w:t>
      </w:r>
      <w:r w:rsidR="00525737">
        <w:t xml:space="preserve">specific to </w:t>
      </w:r>
      <w:r w:rsidR="00F70800">
        <w:t xml:space="preserve">a </w:t>
      </w:r>
      <w:r w:rsidR="00525737">
        <w:t xml:space="preserve">certain flow? </w:t>
      </w:r>
      <w:r w:rsidR="00F70800">
        <w:t xml:space="preserve"> If it is based on QoS Flow, w</w:t>
      </w:r>
      <w:r>
        <w:t>hat happens when the QFI i</w:t>
      </w:r>
      <w:r w:rsidR="00F70800">
        <w:t xml:space="preserve">s removed? </w:t>
      </w:r>
    </w:p>
    <w:p w14:paraId="0AA9B5F3" w14:textId="20271BB6" w:rsidR="00525737" w:rsidRDefault="00525737" w:rsidP="00525737">
      <w:pPr>
        <w:pStyle w:val="ListParagraph"/>
        <w:numPr>
          <w:ilvl w:val="0"/>
          <w:numId w:val="20"/>
        </w:numPr>
      </w:pPr>
      <w:r>
        <w:t xml:space="preserve">RRC signaling overhead is increased. When gNB sends QFI to DRB mapping for all QFIs and additionally, it sends “Default DRB” parameter. The “Default DRB” parameter is redundant. </w:t>
      </w:r>
    </w:p>
    <w:p w14:paraId="175EE31F" w14:textId="6E4A5CAE" w:rsidR="00F70800" w:rsidRDefault="00F70800" w:rsidP="00525737">
      <w:pPr>
        <w:pStyle w:val="ListParagraph"/>
        <w:numPr>
          <w:ilvl w:val="0"/>
          <w:numId w:val="20"/>
        </w:numPr>
      </w:pPr>
      <w:r>
        <w:t xml:space="preserve">Default DRB assumes that 5GC will create number of hanging QFIs. </w:t>
      </w:r>
    </w:p>
    <w:p w14:paraId="35D27A05" w14:textId="77FBCF6E" w:rsidR="00D634B1" w:rsidRDefault="00D634B1" w:rsidP="00886769">
      <w:pPr>
        <w:pStyle w:val="Observation"/>
      </w:pPr>
      <w:bookmarkStart w:id="109" w:name="_Toc497825050"/>
      <w:bookmarkStart w:id="110" w:name="_Toc497825293"/>
      <w:bookmarkStart w:id="111" w:name="_Toc497825357"/>
      <w:bookmarkStart w:id="112" w:name="_Toc497899590"/>
      <w:bookmarkStart w:id="113" w:name="_Toc497982645"/>
      <w:bookmarkStart w:id="114" w:name="_Toc498352204"/>
      <w:bookmarkStart w:id="115" w:name="_Toc498352903"/>
      <w:bookmarkStart w:id="116" w:name="_Toc498353019"/>
      <w:bookmarkStart w:id="117" w:name="_Toc498353587"/>
      <w:bookmarkStart w:id="118" w:name="_Toc498356673"/>
      <w:bookmarkStart w:id="119" w:name="_Toc498356839"/>
      <w:bookmarkStart w:id="120" w:name="_Toc498636939"/>
      <w:r>
        <w:t xml:space="preserve">Default DRB introduces issues without delivering </w:t>
      </w:r>
      <w:r w:rsidR="00886769">
        <w:t>improvements to the system</w:t>
      </w:r>
      <w:bookmarkEnd w:id="109"/>
      <w:bookmarkEnd w:id="110"/>
      <w:bookmarkEnd w:id="111"/>
      <w:bookmarkEnd w:id="112"/>
      <w:bookmarkEnd w:id="113"/>
      <w:bookmarkEnd w:id="114"/>
      <w:bookmarkEnd w:id="115"/>
      <w:bookmarkEnd w:id="116"/>
      <w:bookmarkEnd w:id="117"/>
      <w:bookmarkEnd w:id="118"/>
      <w:bookmarkEnd w:id="119"/>
      <w:bookmarkEnd w:id="120"/>
      <w:r w:rsidR="00886769">
        <w:t xml:space="preserve"> </w:t>
      </w:r>
    </w:p>
    <w:p w14:paraId="1251A786" w14:textId="04342577" w:rsidR="005A11CE" w:rsidRDefault="005A11CE" w:rsidP="005A11CE">
      <w:r w:rsidRPr="005A11CE">
        <w:t>Alternative, and parallel solution</w:t>
      </w:r>
      <w:r>
        <w:t>,</w:t>
      </w:r>
      <w:r w:rsidRPr="005A11CE">
        <w:t xml:space="preserve"> for having default DRB is to require gNB to explicitly configure mapping for every QFI received from the 5GC. Not only this mechanism simplifies specification, but also removes problems introduced by the default DRB</w:t>
      </w:r>
      <w:r>
        <w:t xml:space="preserve"> (1-5). </w:t>
      </w:r>
    </w:p>
    <w:p w14:paraId="19A76900" w14:textId="46936F0F" w:rsidR="00525737" w:rsidRDefault="00525737" w:rsidP="00121326">
      <w:r>
        <w:t xml:space="preserve">In order to demonstrate the problems of default DRB, the figure 4 </w:t>
      </w:r>
      <w:r w:rsidR="005A11CE">
        <w:t>provides an example</w:t>
      </w:r>
      <w:r w:rsidR="00514F31">
        <w:t xml:space="preserve"> </w:t>
      </w:r>
      <w:r w:rsidR="006F73B4">
        <w:t xml:space="preserve">of system using default </w:t>
      </w:r>
      <w:r w:rsidR="005A11CE">
        <w:t>DRB (</w:t>
      </w:r>
      <w:r w:rsidR="00514F31">
        <w:t xml:space="preserve">Case 1) </w:t>
      </w:r>
      <w:r>
        <w:t>or explicit QFI to DRB mapping</w:t>
      </w:r>
      <w:r w:rsidR="00514F31">
        <w:t xml:space="preserve"> (Case 2)</w:t>
      </w:r>
      <w:r>
        <w:t xml:space="preserve">. </w:t>
      </w:r>
    </w:p>
    <w:p w14:paraId="42D4BC68" w14:textId="7173AE90" w:rsidR="006F73B4" w:rsidRDefault="00525737" w:rsidP="00121326">
      <w:r>
        <w:t xml:space="preserve">In case 1, UE is </w:t>
      </w:r>
      <w:r w:rsidR="006F73B4">
        <w:t>initially configured with DRB 1 and Default DRB</w:t>
      </w:r>
      <w:r>
        <w:t xml:space="preserve"> (Figure 4: 1a)</w:t>
      </w:r>
      <w:r w:rsidR="006F73B4">
        <w:t xml:space="preserve">. </w:t>
      </w:r>
      <w:r>
        <w:t xml:space="preserve">The </w:t>
      </w:r>
      <w:r w:rsidR="006F73B4">
        <w:t xml:space="preserve">gNB </w:t>
      </w:r>
      <w:r>
        <w:t>sends QFI</w:t>
      </w:r>
      <w:r w:rsidR="006F73B4">
        <w:t xml:space="preserve"> to DRB mapping list to UE, which contains two entries, one for QFI 1 and another for QFI 2. </w:t>
      </w:r>
      <w:r>
        <w:t xml:space="preserve">From the configuration, </w:t>
      </w:r>
      <w:r w:rsidR="006F73B4">
        <w:t xml:space="preserve">UE will know that all other QFIs will be mapped to a default DRB. </w:t>
      </w:r>
    </w:p>
    <w:p w14:paraId="71848010" w14:textId="574BB3F4" w:rsidR="00525737" w:rsidRDefault="00525737" w:rsidP="00121326">
      <w:r>
        <w:t>The case 1a seems to reduce signalling when the initial configuration is send. However, when all QFIs are active</w:t>
      </w:r>
      <w:r w:rsidR="005A11CE">
        <w:t>,</w:t>
      </w:r>
      <w:r>
        <w:t xml:space="preserve"> i.e. there is traffic, the gNB will need to establish new DRBs and perform remapping of QoS Flows to correct DRBs. Not only this removes the signalling benefits of 1a, but also it introduces unnecessary remapping when QFIs pop up one-by-one. One option could be</w:t>
      </w:r>
      <w:r w:rsidR="005A11CE">
        <w:t>,</w:t>
      </w:r>
      <w:r>
        <w:t xml:space="preserve"> in the case 1b</w:t>
      </w:r>
      <w:r w:rsidR="005A11CE">
        <w:t>,</w:t>
      </w:r>
      <w:r>
        <w:t xml:space="preserve"> to create URLLC DRB in the stage 1a, but that would </w:t>
      </w:r>
      <w:r w:rsidR="00F70800">
        <w:t>make the default DRB concept nonessential, even when it’s being used</w:t>
      </w:r>
      <w:r w:rsidR="005A11CE">
        <w:t xml:space="preserve"> (the default DRB would use parallel mechanism described in </w:t>
      </w:r>
      <w:r w:rsidR="004B1ECB">
        <w:t xml:space="preserve">case </w:t>
      </w:r>
      <w:r w:rsidR="005A11CE">
        <w:t>2)</w:t>
      </w:r>
      <w:r w:rsidR="00F70800">
        <w:t xml:space="preserve">. </w:t>
      </w:r>
    </w:p>
    <w:p w14:paraId="258A091D" w14:textId="16379296" w:rsidR="00F70800" w:rsidRDefault="00F70800" w:rsidP="00121326">
      <w:r>
        <w:t xml:space="preserve">In case 2, explicit signalling is used without default DRB. The gNB will </w:t>
      </w:r>
      <w:r w:rsidR="006F73B4">
        <w:t>initially send QFI to DRB mapping to UE that contains all QFIs signalled by AMF</w:t>
      </w:r>
      <w:r>
        <w:t xml:space="preserve"> and create DRBs</w:t>
      </w:r>
      <w:r w:rsidR="006F73B4">
        <w:t>. The QFI to DRB mapping list is longer</w:t>
      </w:r>
      <w:r>
        <w:t xml:space="preserve"> than in case 1</w:t>
      </w:r>
      <w:r w:rsidR="006F73B4">
        <w:t xml:space="preserve">, but it corresponds exactly to the QoS requirements of the QoS Flows, </w:t>
      </w:r>
      <w:r w:rsidR="00BD1805">
        <w:t>i.e.</w:t>
      </w:r>
      <w:r w:rsidR="006F73B4">
        <w:t xml:space="preserve"> it initially </w:t>
      </w:r>
      <w:r w:rsidR="00BD1805">
        <w:t>full fills</w:t>
      </w:r>
      <w:r w:rsidR="006F73B4">
        <w:t xml:space="preserve"> the QoS requirements for each QoS Flow</w:t>
      </w:r>
      <w:r w:rsidR="00561A46">
        <w:t xml:space="preserve">. This is something that the default DRB may not ever achieve. </w:t>
      </w:r>
      <w:r>
        <w:t>When QFIs are active, there is no need to change mapping in case 2</w:t>
      </w:r>
      <w:r w:rsidR="00B7344C">
        <w:t>b</w:t>
      </w:r>
      <w:r>
        <w:t xml:space="preserve">, because UE already knows the correct QFI to DRB mapping. </w:t>
      </w:r>
    </w:p>
    <w:p w14:paraId="2792A965" w14:textId="0CD4A08C" w:rsidR="00350B4D" w:rsidRDefault="00350B4D" w:rsidP="00350B4D">
      <w:pPr>
        <w:pStyle w:val="Observation"/>
      </w:pPr>
      <w:bookmarkStart w:id="121" w:name="_Toc497825051"/>
      <w:bookmarkStart w:id="122" w:name="_Toc497825294"/>
      <w:bookmarkStart w:id="123" w:name="_Toc497825358"/>
      <w:bookmarkStart w:id="124" w:name="_Toc497899591"/>
      <w:bookmarkStart w:id="125" w:name="_Toc497982646"/>
      <w:bookmarkStart w:id="126" w:name="_Toc498352205"/>
      <w:bookmarkStart w:id="127" w:name="_Toc498352904"/>
      <w:bookmarkStart w:id="128" w:name="_Toc498353020"/>
      <w:bookmarkStart w:id="129" w:name="_Toc498353588"/>
      <w:bookmarkStart w:id="130" w:name="_Toc498356674"/>
      <w:bookmarkStart w:id="131" w:name="_Toc498356840"/>
      <w:bookmarkStart w:id="132" w:name="_Toc498636940"/>
      <w:r>
        <w:t>Explicit QFI to DRB mapping is able to cover all the cases where default DRB would be used.</w:t>
      </w:r>
      <w:bookmarkEnd w:id="121"/>
      <w:bookmarkEnd w:id="122"/>
      <w:bookmarkEnd w:id="123"/>
      <w:bookmarkEnd w:id="124"/>
      <w:bookmarkEnd w:id="125"/>
      <w:bookmarkEnd w:id="126"/>
      <w:bookmarkEnd w:id="127"/>
      <w:bookmarkEnd w:id="128"/>
      <w:bookmarkEnd w:id="129"/>
      <w:bookmarkEnd w:id="130"/>
      <w:bookmarkEnd w:id="131"/>
      <w:bookmarkEnd w:id="132"/>
      <w:r>
        <w:t xml:space="preserve"> </w:t>
      </w:r>
    </w:p>
    <w:p w14:paraId="4C7FFFEC" w14:textId="7CD3376A" w:rsidR="00525737" w:rsidRDefault="00525737" w:rsidP="00525737">
      <w:r>
        <w:lastRenderedPageBreak/>
        <w:tab/>
      </w:r>
      <w:r w:rsidR="00624B9D">
        <w:object w:dxaOrig="10392" w:dyaOrig="9205" w14:anchorId="0FA3EC22">
          <v:shape id="_x0000_i1028" type="#_x0000_t75" style="width:482.25pt;height:426.4pt" o:ole="">
            <v:imagedata r:id="rId20" o:title=""/>
          </v:shape>
          <o:OLEObject Type="Embed" ProgID="Visio.Drawing.15" ShapeID="_x0000_i1028" DrawAspect="Content" ObjectID="_1572378789" r:id="rId21"/>
        </w:object>
      </w:r>
    </w:p>
    <w:p w14:paraId="09476FC1" w14:textId="74A270C0" w:rsidR="00525737" w:rsidRDefault="00525737" w:rsidP="00525737">
      <w:pPr>
        <w:pStyle w:val="Caption"/>
      </w:pPr>
      <w:r>
        <w:t xml:space="preserve">Figure </w:t>
      </w:r>
      <w:r>
        <w:fldChar w:fldCharType="begin"/>
      </w:r>
      <w:r>
        <w:instrText xml:space="preserve"> SEQ Figure \* ARABIC </w:instrText>
      </w:r>
      <w:r>
        <w:fldChar w:fldCharType="separate"/>
      </w:r>
      <w:r>
        <w:rPr>
          <w:noProof/>
        </w:rPr>
        <w:t>4</w:t>
      </w:r>
      <w:r>
        <w:fldChar w:fldCharType="end"/>
      </w:r>
      <w:r>
        <w:tab/>
        <w:t xml:space="preserve">Comparison between Default DRB and explicit signalling. </w:t>
      </w:r>
    </w:p>
    <w:p w14:paraId="35F3EA58" w14:textId="7F740253" w:rsidR="004A34BF" w:rsidRDefault="00305E8F" w:rsidP="008B1A08">
      <w:pPr>
        <w:pStyle w:val="Caption"/>
        <w:jc w:val="both"/>
        <w:rPr>
          <w:b w:val="0"/>
          <w:bCs w:val="0"/>
        </w:rPr>
      </w:pPr>
      <w:r>
        <w:rPr>
          <w:b w:val="0"/>
        </w:rPr>
        <w:t>It may be observed from the figure 4 that the ca</w:t>
      </w:r>
      <w:r w:rsidR="00B7344C">
        <w:rPr>
          <w:b w:val="0"/>
        </w:rPr>
        <w:t xml:space="preserve">se 2 does not remove behaviour </w:t>
      </w:r>
      <w:r>
        <w:rPr>
          <w:b w:val="0"/>
        </w:rPr>
        <w:t xml:space="preserve">similar to </w:t>
      </w:r>
      <w:r w:rsidR="008B1A08">
        <w:rPr>
          <w:b w:val="0"/>
        </w:rPr>
        <w:t xml:space="preserve">the default DRB. The gNB is allowed to map as many QFIs to a DRB it prefers. </w:t>
      </w:r>
      <w:r w:rsidR="00B7344C">
        <w:rPr>
          <w:b w:val="0"/>
        </w:rPr>
        <w:t xml:space="preserve">However, in that case, the </w:t>
      </w:r>
      <w:r w:rsidR="008B1A08">
        <w:rPr>
          <w:b w:val="0"/>
        </w:rPr>
        <w:t xml:space="preserve">implementation is responsible of maintaining the expected QoS for each QFI. As a result, </w:t>
      </w:r>
      <w:r w:rsidR="008B1A08" w:rsidRPr="008B1A08">
        <w:rPr>
          <w:b w:val="0"/>
        </w:rPr>
        <w:t>gNB is responsible to resolve potential issues caused</w:t>
      </w:r>
      <w:r w:rsidR="008B1A08">
        <w:rPr>
          <w:b w:val="0"/>
        </w:rPr>
        <w:t xml:space="preserve"> by its mapping. This removes unambiguity from specification</w:t>
      </w:r>
      <w:r w:rsidR="00B7344C">
        <w:rPr>
          <w:b w:val="0"/>
        </w:rPr>
        <w:t xml:space="preserve"> and establishes clean QoS framework for NR</w:t>
      </w:r>
      <w:r w:rsidR="008B1A08">
        <w:rPr>
          <w:b w:val="0"/>
        </w:rPr>
        <w:t>.</w:t>
      </w:r>
      <w:r w:rsidR="00B7344C">
        <w:rPr>
          <w:b w:val="0"/>
        </w:rPr>
        <w:t xml:space="preserve"> </w:t>
      </w:r>
      <w:r w:rsidR="008B1A08">
        <w:rPr>
          <w:b w:val="0"/>
        </w:rPr>
        <w:t xml:space="preserve"> </w:t>
      </w:r>
    </w:p>
    <w:p w14:paraId="18DD2263" w14:textId="492F20AD" w:rsidR="00AC4DB1" w:rsidRPr="00AC4DB1" w:rsidRDefault="00BA300E">
      <w:pPr>
        <w:pStyle w:val="Proposal"/>
      </w:pPr>
      <w:bookmarkStart w:id="133" w:name="_Toc494045904"/>
      <w:bookmarkStart w:id="134" w:name="_Toc494375575"/>
      <w:bookmarkStart w:id="135" w:name="_Toc497822012"/>
      <w:bookmarkStart w:id="136" w:name="_Toc497825211"/>
      <w:bookmarkStart w:id="137" w:name="_Toc497825296"/>
      <w:bookmarkStart w:id="138" w:name="_Toc497825361"/>
      <w:bookmarkStart w:id="139" w:name="_Toc497899594"/>
      <w:bookmarkStart w:id="140" w:name="_Toc497920599"/>
      <w:bookmarkStart w:id="141" w:name="_Toc497982649"/>
      <w:bookmarkStart w:id="142" w:name="_Toc498349703"/>
      <w:bookmarkStart w:id="143" w:name="_Toc498352908"/>
      <w:bookmarkStart w:id="144" w:name="_Toc498353579"/>
      <w:bookmarkStart w:id="145" w:name="_Toc498356678"/>
      <w:bookmarkStart w:id="146" w:name="_Toc498356831"/>
      <w:bookmarkStart w:id="147" w:name="_Toc498636943"/>
      <w:r>
        <w:t>R</w:t>
      </w:r>
      <w:r w:rsidR="00620708" w:rsidRPr="00620708">
        <w:t>emov</w:t>
      </w:r>
      <w:r>
        <w:t>e</w:t>
      </w:r>
      <w:r w:rsidR="00620708" w:rsidRPr="00620708">
        <w:t xml:space="preserve"> the concept of a default DRB</w:t>
      </w:r>
      <w:r>
        <w:t xml:space="preserve">. The </w:t>
      </w:r>
      <w:r w:rsidR="00620708" w:rsidRPr="00620708">
        <w:t xml:space="preserve">RAN configures an explicit mapping of </w:t>
      </w:r>
      <w:r w:rsidR="00B6498B">
        <w:t>flows to DRBs for all QoS F</w:t>
      </w:r>
      <w:r w:rsidR="00620708" w:rsidRPr="00620708">
        <w:t>low IDs</w:t>
      </w:r>
      <w:bookmarkEnd w:id="133"/>
      <w:bookmarkEnd w:id="134"/>
      <w:bookmarkEnd w:id="135"/>
      <w:bookmarkEnd w:id="136"/>
      <w:bookmarkEnd w:id="137"/>
      <w:bookmarkEnd w:id="138"/>
      <w:bookmarkEnd w:id="139"/>
      <w:r w:rsidR="00AD2181">
        <w:t>.</w:t>
      </w:r>
      <w:bookmarkEnd w:id="140"/>
      <w:bookmarkEnd w:id="141"/>
      <w:bookmarkEnd w:id="142"/>
      <w:bookmarkEnd w:id="143"/>
      <w:bookmarkEnd w:id="144"/>
      <w:bookmarkEnd w:id="145"/>
      <w:bookmarkEnd w:id="146"/>
      <w:bookmarkEnd w:id="147"/>
    </w:p>
    <w:p w14:paraId="24567BF7" w14:textId="77777777" w:rsidR="00C01F33" w:rsidRPr="00CE0424" w:rsidRDefault="00C01F33" w:rsidP="00CE0424">
      <w:pPr>
        <w:pStyle w:val="Heading1"/>
      </w:pPr>
      <w:r w:rsidRPr="00CE0424">
        <w:lastRenderedPageBreak/>
        <w:t>Conclusion</w:t>
      </w:r>
    </w:p>
    <w:p w14:paraId="4E0F3D65" w14:textId="77777777" w:rsidR="00873555"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5577E">
        <w:t>2</w:t>
      </w:r>
      <w:r w:rsidRPr="00CE0424">
        <w:rPr>
          <w:highlight w:val="cyan"/>
        </w:rPr>
        <w:fldChar w:fldCharType="end"/>
      </w:r>
      <w:r w:rsidRPr="00CE0424">
        <w:t xml:space="preserve"> we </w:t>
      </w:r>
      <w:r>
        <w:t>made the following observations</w:t>
      </w:r>
      <w:r w:rsidRPr="00CE0424">
        <w:t>:</w:t>
      </w:r>
    </w:p>
    <w:p w14:paraId="09A9776E" w14:textId="77777777" w:rsidR="00192090"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192090" w:rsidRPr="00307D55">
        <w:t>Observation 1</w:t>
      </w:r>
      <w:r w:rsidR="00192090">
        <w:rPr>
          <w:rFonts w:asciiTheme="minorHAnsi" w:eastAsiaTheme="minorEastAsia" w:hAnsiTheme="minorHAnsi" w:cstheme="minorBidi"/>
          <w:b w:val="0"/>
          <w:sz w:val="22"/>
          <w:lang w:eastAsia="en-US"/>
        </w:rPr>
        <w:tab/>
      </w:r>
      <w:r w:rsidR="00192090" w:rsidRPr="00307D55">
        <w:t>QFI is always signaled via N2 interface according to TS 23.501</w:t>
      </w:r>
    </w:p>
    <w:p w14:paraId="45575E13" w14:textId="77777777" w:rsidR="00192090" w:rsidRDefault="00192090">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RAN3 TS 38.413 specifies that each QFI is associated with a DRB inside PDU session.</w:t>
      </w:r>
    </w:p>
    <w:p w14:paraId="43C0D1B3" w14:textId="77777777" w:rsidR="00192090" w:rsidRDefault="00192090">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5GC Reflective QoS is optional for UEs to implement.</w:t>
      </w:r>
    </w:p>
    <w:p w14:paraId="57398EDA" w14:textId="77777777" w:rsidR="00192090" w:rsidRDefault="00192090">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DL SDAP header is not mandatory per DRB, except when reflective QoS is configured per DRB.</w:t>
      </w:r>
    </w:p>
    <w:p w14:paraId="562A1E55" w14:textId="77777777" w:rsidR="00192090" w:rsidRDefault="00192090">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Default QoS rule is independent concept from the QFI to DRB mapping. This mechanism does not require default DRB.</w:t>
      </w:r>
    </w:p>
    <w:p w14:paraId="28DA7441" w14:textId="77777777" w:rsidR="00192090" w:rsidRDefault="00192090">
      <w:pPr>
        <w:pStyle w:val="TOC1"/>
        <w:rPr>
          <w:rFonts w:asciiTheme="minorHAnsi" w:eastAsiaTheme="minorEastAsia" w:hAnsiTheme="minorHAnsi" w:cstheme="minorBidi"/>
          <w:b w:val="0"/>
          <w:sz w:val="22"/>
          <w:lang w:eastAsia="en-US"/>
        </w:rPr>
      </w:pPr>
      <w:r>
        <w:t>Observation 6</w:t>
      </w:r>
      <w:r>
        <w:rPr>
          <w:rFonts w:asciiTheme="minorHAnsi" w:eastAsiaTheme="minorEastAsia" w:hAnsiTheme="minorHAnsi" w:cstheme="minorBidi"/>
          <w:b w:val="0"/>
          <w:sz w:val="22"/>
          <w:lang w:eastAsia="en-US"/>
        </w:rPr>
        <w:tab/>
      </w:r>
      <w:r>
        <w:t>AS reflective QFI to DRB mapping cannot be used independently, it requires extensive RRC signalling to be able to operate.</w:t>
      </w:r>
    </w:p>
    <w:p w14:paraId="5FAA9F21" w14:textId="77777777" w:rsidR="00192090" w:rsidRDefault="00192090">
      <w:pPr>
        <w:pStyle w:val="TOC1"/>
        <w:rPr>
          <w:rFonts w:asciiTheme="minorHAnsi" w:eastAsiaTheme="minorEastAsia" w:hAnsiTheme="minorHAnsi" w:cstheme="minorBidi"/>
          <w:b w:val="0"/>
          <w:sz w:val="22"/>
          <w:lang w:eastAsia="en-US"/>
        </w:rPr>
      </w:pPr>
      <w:r>
        <w:t>Observation 7</w:t>
      </w:r>
      <w:r>
        <w:rPr>
          <w:rFonts w:asciiTheme="minorHAnsi" w:eastAsiaTheme="minorEastAsia" w:hAnsiTheme="minorHAnsi" w:cstheme="minorBidi"/>
          <w:b w:val="0"/>
          <w:sz w:val="22"/>
          <w:lang w:eastAsia="en-US"/>
        </w:rPr>
        <w:tab/>
      </w:r>
      <w:r>
        <w:t>There is a conflict between RAN2 agreements and SA2 LS on SDAP header format.</w:t>
      </w:r>
    </w:p>
    <w:p w14:paraId="2FA793B3" w14:textId="77777777" w:rsidR="00192090" w:rsidRDefault="00192090">
      <w:pPr>
        <w:pStyle w:val="TOC1"/>
        <w:rPr>
          <w:rFonts w:asciiTheme="minorHAnsi" w:eastAsiaTheme="minorEastAsia" w:hAnsiTheme="minorHAnsi" w:cstheme="minorBidi"/>
          <w:b w:val="0"/>
          <w:sz w:val="22"/>
          <w:lang w:eastAsia="en-US"/>
        </w:rPr>
      </w:pPr>
      <w:r>
        <w:t>Observation 8</w:t>
      </w:r>
      <w:r>
        <w:rPr>
          <w:rFonts w:asciiTheme="minorHAnsi" w:eastAsiaTheme="minorEastAsia" w:hAnsiTheme="minorHAnsi" w:cstheme="minorBidi"/>
          <w:b w:val="0"/>
          <w:sz w:val="22"/>
          <w:lang w:eastAsia="en-US"/>
        </w:rPr>
        <w:tab/>
      </w:r>
      <w:r>
        <w:t>Default DRB introduces issues without delivering improvements to the system</w:t>
      </w:r>
    </w:p>
    <w:p w14:paraId="4ADA0448" w14:textId="77777777" w:rsidR="00192090" w:rsidRDefault="00192090">
      <w:pPr>
        <w:pStyle w:val="TOC1"/>
        <w:rPr>
          <w:rFonts w:asciiTheme="minorHAnsi" w:eastAsiaTheme="minorEastAsia" w:hAnsiTheme="minorHAnsi" w:cstheme="minorBidi"/>
          <w:b w:val="0"/>
          <w:sz w:val="22"/>
          <w:lang w:eastAsia="en-US"/>
        </w:rPr>
      </w:pPr>
      <w:r>
        <w:t>Observation 9</w:t>
      </w:r>
      <w:r>
        <w:rPr>
          <w:rFonts w:asciiTheme="minorHAnsi" w:eastAsiaTheme="minorEastAsia" w:hAnsiTheme="minorHAnsi" w:cstheme="minorBidi"/>
          <w:b w:val="0"/>
          <w:sz w:val="22"/>
          <w:lang w:eastAsia="en-US"/>
        </w:rPr>
        <w:tab/>
      </w:r>
      <w:r>
        <w:t>Explicit QFI to DRB mapping is able to cover all the cases where default DRB would be used.</w:t>
      </w:r>
    </w:p>
    <w:p w14:paraId="188B33A7" w14:textId="564AABB1" w:rsidR="008E065E" w:rsidRDefault="008E065E" w:rsidP="008E065E">
      <w:pPr>
        <w:pStyle w:val="BodyText"/>
        <w:rPr>
          <w:b/>
          <w:bCs/>
        </w:rPr>
      </w:pPr>
      <w:r>
        <w:rPr>
          <w:b/>
          <w:bCs/>
        </w:rPr>
        <w:fldChar w:fldCharType="end"/>
      </w:r>
    </w:p>
    <w:p w14:paraId="05FA887F" w14:textId="77777777" w:rsidR="00BA300E"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5577E">
        <w:t>2</w:t>
      </w:r>
      <w:r w:rsidRPr="00CE0424">
        <w:rPr>
          <w:highlight w:val="cyan"/>
        </w:rPr>
        <w:fldChar w:fldCharType="end"/>
      </w:r>
      <w:r w:rsidRPr="00CE0424">
        <w:t xml:space="preserve"> we propose the following:</w:t>
      </w:r>
    </w:p>
    <w:p w14:paraId="19326D43" w14:textId="77777777" w:rsidR="00192090"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bookmarkStart w:id="148" w:name="_GoBack"/>
      <w:bookmarkEnd w:id="148"/>
      <w:r w:rsidR="00192090">
        <w:t>Proposal 1</w:t>
      </w:r>
      <w:r w:rsidR="00192090">
        <w:rPr>
          <w:rFonts w:asciiTheme="minorHAnsi" w:eastAsiaTheme="minorEastAsia" w:hAnsiTheme="minorHAnsi" w:cstheme="minorBidi"/>
          <w:b w:val="0"/>
          <w:sz w:val="22"/>
          <w:lang w:eastAsia="en-US"/>
        </w:rPr>
        <w:tab/>
      </w:r>
      <w:r w:rsidR="00192090">
        <w:t>To resolve problems introduced by AS reflective QFI to DRB mapping, RAN2 is kindly asked to discuss about removal AS reflective QoS concept.</w:t>
      </w:r>
    </w:p>
    <w:p w14:paraId="3E967085" w14:textId="77777777" w:rsidR="00192090" w:rsidRDefault="00192090">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RAN2 confirms that gNB configures explicitly mapping for all the QFIs in PDU session.</w:t>
      </w:r>
    </w:p>
    <w:p w14:paraId="2C676C3E" w14:textId="77777777" w:rsidR="00192090" w:rsidRDefault="00192090">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Remove the concept of a default DRB. The RAN configures an explicit mapping of flows to DRBs for all QoS Flow IDs.</w:t>
      </w:r>
    </w:p>
    <w:p w14:paraId="073AB207" w14:textId="0251DA5A" w:rsidR="00C01F33" w:rsidRPr="007F50EF" w:rsidRDefault="008E065E" w:rsidP="006E062C">
      <w:pPr>
        <w:rPr>
          <w:b/>
          <w:bCs/>
        </w:rPr>
      </w:pPr>
      <w:r>
        <w:rPr>
          <w:b/>
          <w:bCs/>
        </w:rPr>
        <w:fldChar w:fldCharType="end"/>
      </w:r>
    </w:p>
    <w:p w14:paraId="71CC6DFD" w14:textId="77777777" w:rsidR="00F507D1" w:rsidRPr="00CE0424" w:rsidRDefault="00F507D1" w:rsidP="00CE0424">
      <w:pPr>
        <w:pStyle w:val="Heading1"/>
      </w:pPr>
      <w:bookmarkStart w:id="149" w:name="_In-sequence_SDU_delivery"/>
      <w:bookmarkEnd w:id="149"/>
      <w:r w:rsidRPr="00CE0424">
        <w:t>References</w:t>
      </w:r>
    </w:p>
    <w:p w14:paraId="537237ED" w14:textId="490CBE8B" w:rsidR="00D3133A" w:rsidRDefault="007A1709" w:rsidP="00D3133A">
      <w:pPr>
        <w:pStyle w:val="Reference"/>
      </w:pPr>
      <w:bookmarkStart w:id="150" w:name="_Ref174151459"/>
      <w:bookmarkStart w:id="151" w:name="_Ref189809556"/>
      <w:r>
        <w:t>R2-1712920</w:t>
      </w:r>
      <w:r w:rsidR="00D3133A">
        <w:t>.</w:t>
      </w:r>
      <w:r w:rsidR="00D3133A" w:rsidRPr="00D82819">
        <w:t xml:space="preserve"> </w:t>
      </w:r>
      <w:r w:rsidR="00D3133A" w:rsidRPr="00D3133A">
        <w:t>Issues with the Existing QoS Framework</w:t>
      </w:r>
      <w:r w:rsidR="00D3133A">
        <w:t xml:space="preserve"> (Stage 3). </w:t>
      </w:r>
      <w:r w:rsidR="00D3133A" w:rsidRPr="00D82819">
        <w:t>Ericsson. Reno, Nevada, USA, 27th November – 1st December 2017</w:t>
      </w:r>
    </w:p>
    <w:p w14:paraId="0EEDB052" w14:textId="539FACA3" w:rsidR="003A7EF3" w:rsidRDefault="00C26A6A" w:rsidP="00CE0424">
      <w:pPr>
        <w:pStyle w:val="Reference"/>
      </w:pPr>
      <w:r w:rsidRPr="00C26A6A">
        <w:t>S2-178056</w:t>
      </w:r>
      <w:r>
        <w:t xml:space="preserve">. Reply LS on SDAP header design. </w:t>
      </w:r>
      <w:r w:rsidRPr="00C26A6A">
        <w:t>October 23 – 27, 2017, Ljubljana, Slovenia</w:t>
      </w:r>
      <w:r>
        <w:t xml:space="preserve">. </w:t>
      </w:r>
      <w:bookmarkEnd w:id="150"/>
      <w:bookmarkEnd w:id="151"/>
    </w:p>
    <w:p w14:paraId="2FAEDDCE" w14:textId="556ED8F7" w:rsidR="0079079E" w:rsidRDefault="0079079E" w:rsidP="0079079E">
      <w:pPr>
        <w:pStyle w:val="Reference"/>
      </w:pPr>
      <w:r>
        <w:t xml:space="preserve">3GPP TS 23.502 V1.2.0. Procedures for the 5G System. </w:t>
      </w:r>
      <w:r w:rsidRPr="0079079E">
        <w:t>2017-09</w:t>
      </w:r>
      <w:r>
        <w:t xml:space="preserve">. </w:t>
      </w:r>
    </w:p>
    <w:p w14:paraId="39A54B81" w14:textId="551ACA29" w:rsidR="00DE7F29" w:rsidRDefault="00192090" w:rsidP="00DE7F29">
      <w:pPr>
        <w:pStyle w:val="Reference"/>
      </w:pPr>
      <w:hyperlink r:id="rId22" w:history="1">
        <w:r w:rsidR="00DE7F29" w:rsidRPr="00E30BF6">
          <w:rPr>
            <w:rStyle w:val="Hyperlink"/>
          </w:rPr>
          <w:t>S2-178060</w:t>
        </w:r>
      </w:hyperlink>
      <w:r w:rsidR="00DE7F29" w:rsidRPr="001D416E">
        <w:t xml:space="preserve"> [23.501] Clarification of QoS Flows with signalled characteristics. Ericsson. 23-27 October 2017 </w:t>
      </w:r>
      <w:r w:rsidR="00A4651B" w:rsidRPr="001D416E">
        <w:t>Ljubljana</w:t>
      </w:r>
      <w:r w:rsidR="00DE7F29" w:rsidRPr="001D416E">
        <w:t>.</w:t>
      </w:r>
    </w:p>
    <w:p w14:paraId="1886709F" w14:textId="4D20192A" w:rsidR="00DE7F29" w:rsidRPr="00CE0424" w:rsidRDefault="00DE7F29" w:rsidP="00DE7F29">
      <w:pPr>
        <w:pStyle w:val="Reference"/>
      </w:pPr>
      <w:r w:rsidRPr="00DE7F29">
        <w:t>3GPP TS 38.413. NG-RAN NG Application Protocol. V0.4.0 (2017-10)</w:t>
      </w:r>
    </w:p>
    <w:sectPr w:rsidR="00DE7F29" w:rsidRPr="00CE0424">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EB01F" w14:textId="77777777" w:rsidR="005246C5" w:rsidRDefault="005246C5">
      <w:r>
        <w:separator/>
      </w:r>
    </w:p>
  </w:endnote>
  <w:endnote w:type="continuationSeparator" w:id="0">
    <w:p w14:paraId="31A3EF38" w14:textId="77777777" w:rsidR="005246C5" w:rsidRDefault="005246C5">
      <w:r>
        <w:continuationSeparator/>
      </w:r>
    </w:p>
  </w:endnote>
  <w:endnote w:type="continuationNotice" w:id="1">
    <w:p w14:paraId="691DE148" w14:textId="77777777" w:rsidR="005246C5" w:rsidRDefault="005246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script"/>
    <w:pitch w:val="variable"/>
    <w:sig w:usb0="A00002BF" w:usb1="38CF7CFA" w:usb2="00000016" w:usb3="00000000" w:csb0="0004000F"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8EA51" w14:textId="696A2B40" w:rsidR="00503021" w:rsidRDefault="0050302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92090">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2090">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09254" w14:textId="77777777" w:rsidR="005246C5" w:rsidRDefault="005246C5">
      <w:r>
        <w:separator/>
      </w:r>
    </w:p>
  </w:footnote>
  <w:footnote w:type="continuationSeparator" w:id="0">
    <w:p w14:paraId="061ADD7F" w14:textId="77777777" w:rsidR="005246C5" w:rsidRDefault="005246C5">
      <w:r>
        <w:continuationSeparator/>
      </w:r>
    </w:p>
  </w:footnote>
  <w:footnote w:type="continuationNotice" w:id="1">
    <w:p w14:paraId="2E18536F" w14:textId="77777777" w:rsidR="005246C5" w:rsidRDefault="005246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D1B9F" w14:textId="77777777" w:rsidR="00503021" w:rsidRDefault="005030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5" w15:restartNumberingAfterBreak="0">
    <w:nsid w:val="022E4044"/>
    <w:multiLevelType w:val="hybridMultilevel"/>
    <w:tmpl w:val="5B0EB35A"/>
    <w:lvl w:ilvl="0" w:tplc="B818F10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31B1BD6"/>
    <w:multiLevelType w:val="hybridMultilevel"/>
    <w:tmpl w:val="831E9C68"/>
    <w:lvl w:ilvl="0" w:tplc="E7D8F2E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16240"/>
    <w:multiLevelType w:val="hybridMultilevel"/>
    <w:tmpl w:val="06B01056"/>
    <w:lvl w:ilvl="0" w:tplc="39EA1BB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36617"/>
    <w:multiLevelType w:val="hybridMultilevel"/>
    <w:tmpl w:val="0B0C2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63BDA"/>
    <w:multiLevelType w:val="hybridMultilevel"/>
    <w:tmpl w:val="CD142EAE"/>
    <w:lvl w:ilvl="0" w:tplc="B8DC7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EB3507"/>
    <w:multiLevelType w:val="hybridMultilevel"/>
    <w:tmpl w:val="B4DE5D74"/>
    <w:lvl w:ilvl="0" w:tplc="BE52F544">
      <w:start w:val="1"/>
      <w:numFmt w:val="decimal"/>
      <w:lvlText w:val="%1."/>
      <w:lvlJc w:val="left"/>
      <w:pPr>
        <w:ind w:left="720" w:hanging="360"/>
      </w:pPr>
      <w:rPr>
        <w:rFonts w:ascii="Arial" w:eastAsia="Times New Roman" w:hAnsi="Arial"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7879A6"/>
    <w:multiLevelType w:val="hybridMultilevel"/>
    <w:tmpl w:val="C7407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3767FE"/>
    <w:multiLevelType w:val="hybridMultilevel"/>
    <w:tmpl w:val="93F6E666"/>
    <w:lvl w:ilvl="0" w:tplc="3E4C69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EF670C"/>
    <w:multiLevelType w:val="hybridMultilevel"/>
    <w:tmpl w:val="29C270EE"/>
    <w:lvl w:ilvl="0" w:tplc="234A492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577D5D"/>
    <w:multiLevelType w:val="hybridMultilevel"/>
    <w:tmpl w:val="7C3453C0"/>
    <w:lvl w:ilvl="0" w:tplc="A66C1A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CB23FC8"/>
    <w:multiLevelType w:val="hybridMultilevel"/>
    <w:tmpl w:val="D1262522"/>
    <w:lvl w:ilvl="0" w:tplc="AFDAD7A0">
      <w:numFmt w:val="bullet"/>
      <w:lvlText w:val="-"/>
      <w:lvlJc w:val="left"/>
      <w:pPr>
        <w:ind w:left="924" w:hanging="360"/>
      </w:pPr>
      <w:rPr>
        <w:rFonts w:ascii="Arial" w:eastAsia="Times New Roman"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8" w15:restartNumberingAfterBreak="0">
    <w:nsid w:val="6FA850D1"/>
    <w:multiLevelType w:val="hybridMultilevel"/>
    <w:tmpl w:val="AF085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510284"/>
    <w:multiLevelType w:val="hybridMultilevel"/>
    <w:tmpl w:val="D2E06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0"/>
  </w:num>
  <w:num w:numId="3">
    <w:abstractNumId w:val="15"/>
  </w:num>
  <w:num w:numId="4">
    <w:abstractNumId w:val="16"/>
  </w:num>
  <w:num w:numId="5">
    <w:abstractNumId w:val="11"/>
  </w:num>
  <w:num w:numId="6">
    <w:abstractNumId w:val="17"/>
  </w:num>
  <w:num w:numId="7">
    <w:abstractNumId w:val="24"/>
  </w:num>
  <w:num w:numId="8">
    <w:abstractNumId w:val="12"/>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26"/>
  </w:num>
  <w:num w:numId="16">
    <w:abstractNumId w:val="8"/>
  </w:num>
  <w:num w:numId="17">
    <w:abstractNumId w:val="5"/>
  </w:num>
  <w:num w:numId="18">
    <w:abstractNumId w:val="27"/>
  </w:num>
  <w:num w:numId="19">
    <w:abstractNumId w:val="13"/>
  </w:num>
  <w:num w:numId="20">
    <w:abstractNumId w:val="9"/>
  </w:num>
  <w:num w:numId="21">
    <w:abstractNumId w:val="14"/>
  </w:num>
  <w:num w:numId="22">
    <w:abstractNumId w:val="23"/>
  </w:num>
  <w:num w:numId="23">
    <w:abstractNumId w:val="25"/>
  </w:num>
  <w:num w:numId="24">
    <w:abstractNumId w:val="28"/>
  </w:num>
  <w:num w:numId="25">
    <w:abstractNumId w:val="7"/>
  </w:num>
  <w:num w:numId="26">
    <w:abstractNumId w:val="19"/>
  </w:num>
  <w:num w:numId="27">
    <w:abstractNumId w:val="22"/>
  </w:num>
  <w:num w:numId="28">
    <w:abstractNumId w:val="29"/>
  </w:num>
  <w:num w:numId="29">
    <w:abstractNumId w:val="4"/>
  </w:num>
  <w:num w:numId="3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577E"/>
    <w:rsid w:val="000006E1"/>
    <w:rsid w:val="00002A37"/>
    <w:rsid w:val="000039F4"/>
    <w:rsid w:val="00006446"/>
    <w:rsid w:val="00006896"/>
    <w:rsid w:val="00007CDC"/>
    <w:rsid w:val="00011B28"/>
    <w:rsid w:val="00015D15"/>
    <w:rsid w:val="0002354E"/>
    <w:rsid w:val="000244E2"/>
    <w:rsid w:val="0002564D"/>
    <w:rsid w:val="00025ECA"/>
    <w:rsid w:val="000325B8"/>
    <w:rsid w:val="00034C15"/>
    <w:rsid w:val="00036BA1"/>
    <w:rsid w:val="000422E2"/>
    <w:rsid w:val="00042F22"/>
    <w:rsid w:val="000435D9"/>
    <w:rsid w:val="000444EF"/>
    <w:rsid w:val="00052A07"/>
    <w:rsid w:val="000534E3"/>
    <w:rsid w:val="0005606A"/>
    <w:rsid w:val="00057117"/>
    <w:rsid w:val="00060555"/>
    <w:rsid w:val="000616E7"/>
    <w:rsid w:val="0006487E"/>
    <w:rsid w:val="00065E1A"/>
    <w:rsid w:val="0006654B"/>
    <w:rsid w:val="00077E5F"/>
    <w:rsid w:val="0008036A"/>
    <w:rsid w:val="00081AE6"/>
    <w:rsid w:val="000855EB"/>
    <w:rsid w:val="00085B52"/>
    <w:rsid w:val="000866F2"/>
    <w:rsid w:val="0009009F"/>
    <w:rsid w:val="00091557"/>
    <w:rsid w:val="000924C1"/>
    <w:rsid w:val="000924F0"/>
    <w:rsid w:val="00093474"/>
    <w:rsid w:val="0009510F"/>
    <w:rsid w:val="000958C7"/>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766"/>
    <w:rsid w:val="00104093"/>
    <w:rsid w:val="001062FB"/>
    <w:rsid w:val="001063E6"/>
    <w:rsid w:val="00113CF4"/>
    <w:rsid w:val="001153EA"/>
    <w:rsid w:val="00115643"/>
    <w:rsid w:val="00116765"/>
    <w:rsid w:val="00121326"/>
    <w:rsid w:val="001219F5"/>
    <w:rsid w:val="00121A20"/>
    <w:rsid w:val="0012377F"/>
    <w:rsid w:val="00124314"/>
    <w:rsid w:val="0012491E"/>
    <w:rsid w:val="00126B4A"/>
    <w:rsid w:val="00132FD0"/>
    <w:rsid w:val="001344C0"/>
    <w:rsid w:val="001346FA"/>
    <w:rsid w:val="00135252"/>
    <w:rsid w:val="001376E0"/>
    <w:rsid w:val="00137AB5"/>
    <w:rsid w:val="00137F0B"/>
    <w:rsid w:val="00143887"/>
    <w:rsid w:val="00144282"/>
    <w:rsid w:val="00151E23"/>
    <w:rsid w:val="001526E0"/>
    <w:rsid w:val="001551B5"/>
    <w:rsid w:val="0016463A"/>
    <w:rsid w:val="001659C1"/>
    <w:rsid w:val="00173A8E"/>
    <w:rsid w:val="00177795"/>
    <w:rsid w:val="0018143F"/>
    <w:rsid w:val="00190AC1"/>
    <w:rsid w:val="00192090"/>
    <w:rsid w:val="0019341A"/>
    <w:rsid w:val="00197DF9"/>
    <w:rsid w:val="001A042C"/>
    <w:rsid w:val="001A1987"/>
    <w:rsid w:val="001A2564"/>
    <w:rsid w:val="001A6173"/>
    <w:rsid w:val="001A6CBA"/>
    <w:rsid w:val="001B0D97"/>
    <w:rsid w:val="001B5A5D"/>
    <w:rsid w:val="001C109E"/>
    <w:rsid w:val="001C1CAE"/>
    <w:rsid w:val="001C1CE5"/>
    <w:rsid w:val="001C3D2A"/>
    <w:rsid w:val="001D51BA"/>
    <w:rsid w:val="001D6342"/>
    <w:rsid w:val="001D6D53"/>
    <w:rsid w:val="001E23F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88"/>
    <w:rsid w:val="00220600"/>
    <w:rsid w:val="002224DB"/>
    <w:rsid w:val="00223FCB"/>
    <w:rsid w:val="002252C3"/>
    <w:rsid w:val="00225C54"/>
    <w:rsid w:val="00230765"/>
    <w:rsid w:val="002319E4"/>
    <w:rsid w:val="00235632"/>
    <w:rsid w:val="00235872"/>
    <w:rsid w:val="00240B1C"/>
    <w:rsid w:val="00241559"/>
    <w:rsid w:val="002435B3"/>
    <w:rsid w:val="002458EB"/>
    <w:rsid w:val="002500C8"/>
    <w:rsid w:val="0025011C"/>
    <w:rsid w:val="00256492"/>
    <w:rsid w:val="00257543"/>
    <w:rsid w:val="002617E7"/>
    <w:rsid w:val="00264228"/>
    <w:rsid w:val="00264334"/>
    <w:rsid w:val="0026473E"/>
    <w:rsid w:val="00266214"/>
    <w:rsid w:val="00267C83"/>
    <w:rsid w:val="002711AC"/>
    <w:rsid w:val="0027144F"/>
    <w:rsid w:val="00271F3A"/>
    <w:rsid w:val="00273278"/>
    <w:rsid w:val="002737F4"/>
    <w:rsid w:val="002805F5"/>
    <w:rsid w:val="00280751"/>
    <w:rsid w:val="0028280A"/>
    <w:rsid w:val="00286ACD"/>
    <w:rsid w:val="00287838"/>
    <w:rsid w:val="002907B5"/>
    <w:rsid w:val="00292D65"/>
    <w:rsid w:val="00292EB7"/>
    <w:rsid w:val="00296227"/>
    <w:rsid w:val="00296F44"/>
    <w:rsid w:val="0029777D"/>
    <w:rsid w:val="002A055E"/>
    <w:rsid w:val="002A1D4E"/>
    <w:rsid w:val="002A2869"/>
    <w:rsid w:val="002B24D6"/>
    <w:rsid w:val="002B408A"/>
    <w:rsid w:val="002C1170"/>
    <w:rsid w:val="002C121D"/>
    <w:rsid w:val="002C41E6"/>
    <w:rsid w:val="002D071A"/>
    <w:rsid w:val="002D1CAF"/>
    <w:rsid w:val="002D34B2"/>
    <w:rsid w:val="002D7174"/>
    <w:rsid w:val="002D7637"/>
    <w:rsid w:val="002E17F2"/>
    <w:rsid w:val="002E1D49"/>
    <w:rsid w:val="002E67B3"/>
    <w:rsid w:val="002E7CAE"/>
    <w:rsid w:val="002F2771"/>
    <w:rsid w:val="002F37A9"/>
    <w:rsid w:val="00301697"/>
    <w:rsid w:val="00301758"/>
    <w:rsid w:val="00301CE6"/>
    <w:rsid w:val="0030256B"/>
    <w:rsid w:val="0030501F"/>
    <w:rsid w:val="00305E8F"/>
    <w:rsid w:val="00307220"/>
    <w:rsid w:val="00307BA1"/>
    <w:rsid w:val="00311702"/>
    <w:rsid w:val="00311E82"/>
    <w:rsid w:val="00313FD6"/>
    <w:rsid w:val="003143BD"/>
    <w:rsid w:val="00317A53"/>
    <w:rsid w:val="003203ED"/>
    <w:rsid w:val="00320E5E"/>
    <w:rsid w:val="00322C9F"/>
    <w:rsid w:val="00324D23"/>
    <w:rsid w:val="00331751"/>
    <w:rsid w:val="00334579"/>
    <w:rsid w:val="00335858"/>
    <w:rsid w:val="00336BDA"/>
    <w:rsid w:val="00342BD7"/>
    <w:rsid w:val="00343A07"/>
    <w:rsid w:val="00346DB5"/>
    <w:rsid w:val="003477B1"/>
    <w:rsid w:val="00350B4D"/>
    <w:rsid w:val="0035491B"/>
    <w:rsid w:val="00357380"/>
    <w:rsid w:val="003602D9"/>
    <w:rsid w:val="003604CE"/>
    <w:rsid w:val="00370E47"/>
    <w:rsid w:val="003742AC"/>
    <w:rsid w:val="00377CE1"/>
    <w:rsid w:val="003848C5"/>
    <w:rsid w:val="00385BF0"/>
    <w:rsid w:val="003939FF"/>
    <w:rsid w:val="00397486"/>
    <w:rsid w:val="00397C6D"/>
    <w:rsid w:val="003A2223"/>
    <w:rsid w:val="003A29E5"/>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A66"/>
    <w:rsid w:val="003D5B1F"/>
    <w:rsid w:val="003E0010"/>
    <w:rsid w:val="003E15FA"/>
    <w:rsid w:val="003E55E4"/>
    <w:rsid w:val="003E74E3"/>
    <w:rsid w:val="003F05C7"/>
    <w:rsid w:val="003F2CD4"/>
    <w:rsid w:val="003F6BBE"/>
    <w:rsid w:val="004000E8"/>
    <w:rsid w:val="004017D9"/>
    <w:rsid w:val="00401DD8"/>
    <w:rsid w:val="00402E2B"/>
    <w:rsid w:val="0040512B"/>
    <w:rsid w:val="00405CA5"/>
    <w:rsid w:val="00407CD3"/>
    <w:rsid w:val="00410134"/>
    <w:rsid w:val="00410B72"/>
    <w:rsid w:val="00410F18"/>
    <w:rsid w:val="0041263E"/>
    <w:rsid w:val="00413A01"/>
    <w:rsid w:val="00413AAC"/>
    <w:rsid w:val="00414FA8"/>
    <w:rsid w:val="004202F5"/>
    <w:rsid w:val="00421105"/>
    <w:rsid w:val="0042134A"/>
    <w:rsid w:val="004242F4"/>
    <w:rsid w:val="00425A86"/>
    <w:rsid w:val="00427248"/>
    <w:rsid w:val="00437447"/>
    <w:rsid w:val="00441A92"/>
    <w:rsid w:val="00444F56"/>
    <w:rsid w:val="004458E8"/>
    <w:rsid w:val="00446488"/>
    <w:rsid w:val="004471BB"/>
    <w:rsid w:val="004517AA"/>
    <w:rsid w:val="00452CAC"/>
    <w:rsid w:val="00457565"/>
    <w:rsid w:val="00457B71"/>
    <w:rsid w:val="004669E2"/>
    <w:rsid w:val="00470C31"/>
    <w:rsid w:val="004734D0"/>
    <w:rsid w:val="0047556B"/>
    <w:rsid w:val="00477768"/>
    <w:rsid w:val="00492BC5"/>
    <w:rsid w:val="004964F1"/>
    <w:rsid w:val="004A16BC"/>
    <w:rsid w:val="004A2B94"/>
    <w:rsid w:val="004A34BF"/>
    <w:rsid w:val="004B1ECB"/>
    <w:rsid w:val="004B7C0C"/>
    <w:rsid w:val="004C2DB9"/>
    <w:rsid w:val="004C3898"/>
    <w:rsid w:val="004D36B1"/>
    <w:rsid w:val="004D7EBD"/>
    <w:rsid w:val="004E2680"/>
    <w:rsid w:val="004E28F9"/>
    <w:rsid w:val="004E44B6"/>
    <w:rsid w:val="004E462E"/>
    <w:rsid w:val="004E56DC"/>
    <w:rsid w:val="004E76F4"/>
    <w:rsid w:val="004F0571"/>
    <w:rsid w:val="004F0B4E"/>
    <w:rsid w:val="004F0B6C"/>
    <w:rsid w:val="004F2078"/>
    <w:rsid w:val="004F4DA3"/>
    <w:rsid w:val="00503021"/>
    <w:rsid w:val="00506557"/>
    <w:rsid w:val="0050677A"/>
    <w:rsid w:val="005108D8"/>
    <w:rsid w:val="005116F9"/>
    <w:rsid w:val="00514F31"/>
    <w:rsid w:val="005153A7"/>
    <w:rsid w:val="005219CF"/>
    <w:rsid w:val="005246C5"/>
    <w:rsid w:val="00525737"/>
    <w:rsid w:val="00534B59"/>
    <w:rsid w:val="00536759"/>
    <w:rsid w:val="00537C62"/>
    <w:rsid w:val="00546970"/>
    <w:rsid w:val="00551CC9"/>
    <w:rsid w:val="00554E19"/>
    <w:rsid w:val="0056121F"/>
    <w:rsid w:val="00561A46"/>
    <w:rsid w:val="0056614F"/>
    <w:rsid w:val="00572505"/>
    <w:rsid w:val="00582809"/>
    <w:rsid w:val="0058798C"/>
    <w:rsid w:val="005900FA"/>
    <w:rsid w:val="00590997"/>
    <w:rsid w:val="005935A4"/>
    <w:rsid w:val="005948C2"/>
    <w:rsid w:val="00595DCA"/>
    <w:rsid w:val="0059779B"/>
    <w:rsid w:val="005A11CE"/>
    <w:rsid w:val="005A209A"/>
    <w:rsid w:val="005A662D"/>
    <w:rsid w:val="005B35D7"/>
    <w:rsid w:val="005B392A"/>
    <w:rsid w:val="005B3AA3"/>
    <w:rsid w:val="005B591A"/>
    <w:rsid w:val="005B6F83"/>
    <w:rsid w:val="005C6598"/>
    <w:rsid w:val="005C74FB"/>
    <w:rsid w:val="005D1602"/>
    <w:rsid w:val="005D5514"/>
    <w:rsid w:val="005E03C7"/>
    <w:rsid w:val="005E1AAB"/>
    <w:rsid w:val="005E385F"/>
    <w:rsid w:val="005E5B81"/>
    <w:rsid w:val="005F2CB1"/>
    <w:rsid w:val="005F3025"/>
    <w:rsid w:val="005F618C"/>
    <w:rsid w:val="005F70BD"/>
    <w:rsid w:val="0060283C"/>
    <w:rsid w:val="00604F14"/>
    <w:rsid w:val="00611B83"/>
    <w:rsid w:val="00612AEF"/>
    <w:rsid w:val="00613257"/>
    <w:rsid w:val="00613FA5"/>
    <w:rsid w:val="00620708"/>
    <w:rsid w:val="00620A71"/>
    <w:rsid w:val="00620D80"/>
    <w:rsid w:val="006234A6"/>
    <w:rsid w:val="00624B9D"/>
    <w:rsid w:val="00626784"/>
    <w:rsid w:val="006278C8"/>
    <w:rsid w:val="00630001"/>
    <w:rsid w:val="006311B3"/>
    <w:rsid w:val="00631CA0"/>
    <w:rsid w:val="0063284C"/>
    <w:rsid w:val="00636398"/>
    <w:rsid w:val="006368D3"/>
    <w:rsid w:val="006377EC"/>
    <w:rsid w:val="0064151F"/>
    <w:rsid w:val="00641533"/>
    <w:rsid w:val="0064208D"/>
    <w:rsid w:val="00643475"/>
    <w:rsid w:val="0064396A"/>
    <w:rsid w:val="0064419B"/>
    <w:rsid w:val="0064624E"/>
    <w:rsid w:val="006507D6"/>
    <w:rsid w:val="00650AB9"/>
    <w:rsid w:val="00655733"/>
    <w:rsid w:val="0065577E"/>
    <w:rsid w:val="00655ACD"/>
    <w:rsid w:val="00656A92"/>
    <w:rsid w:val="00656DDE"/>
    <w:rsid w:val="006574C4"/>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AB0"/>
    <w:rsid w:val="00695FC2"/>
    <w:rsid w:val="00696949"/>
    <w:rsid w:val="00697052"/>
    <w:rsid w:val="006A27AB"/>
    <w:rsid w:val="006A46FB"/>
    <w:rsid w:val="006A5E28"/>
    <w:rsid w:val="006A697B"/>
    <w:rsid w:val="006A7AFF"/>
    <w:rsid w:val="006B1816"/>
    <w:rsid w:val="006B2099"/>
    <w:rsid w:val="006B50CF"/>
    <w:rsid w:val="006B7359"/>
    <w:rsid w:val="006C03B8"/>
    <w:rsid w:val="006C35D0"/>
    <w:rsid w:val="006C5264"/>
    <w:rsid w:val="006C5EC9"/>
    <w:rsid w:val="006C6059"/>
    <w:rsid w:val="006C7522"/>
    <w:rsid w:val="006D1E26"/>
    <w:rsid w:val="006D6F08"/>
    <w:rsid w:val="006E062C"/>
    <w:rsid w:val="006E28B7"/>
    <w:rsid w:val="006E3310"/>
    <w:rsid w:val="006E4E39"/>
    <w:rsid w:val="006E565E"/>
    <w:rsid w:val="006E673D"/>
    <w:rsid w:val="006E7D3B"/>
    <w:rsid w:val="006F1B70"/>
    <w:rsid w:val="006F216C"/>
    <w:rsid w:val="006F341D"/>
    <w:rsid w:val="006F3CDE"/>
    <w:rsid w:val="006F4ABA"/>
    <w:rsid w:val="006F58D4"/>
    <w:rsid w:val="006F73B4"/>
    <w:rsid w:val="00700EF5"/>
    <w:rsid w:val="0070346E"/>
    <w:rsid w:val="00704EDB"/>
    <w:rsid w:val="00706101"/>
    <w:rsid w:val="00707072"/>
    <w:rsid w:val="00707D61"/>
    <w:rsid w:val="00712287"/>
    <w:rsid w:val="00712772"/>
    <w:rsid w:val="007148D3"/>
    <w:rsid w:val="00715B9A"/>
    <w:rsid w:val="00715C07"/>
    <w:rsid w:val="00726EA6"/>
    <w:rsid w:val="00727208"/>
    <w:rsid w:val="00727680"/>
    <w:rsid w:val="007348B1"/>
    <w:rsid w:val="007362A6"/>
    <w:rsid w:val="00736D7D"/>
    <w:rsid w:val="00740E58"/>
    <w:rsid w:val="007445A0"/>
    <w:rsid w:val="00745070"/>
    <w:rsid w:val="0074524B"/>
    <w:rsid w:val="00747D8B"/>
    <w:rsid w:val="00751228"/>
    <w:rsid w:val="007565AA"/>
    <w:rsid w:val="007571E1"/>
    <w:rsid w:val="007604B2"/>
    <w:rsid w:val="00765281"/>
    <w:rsid w:val="00766AFE"/>
    <w:rsid w:val="00766BAD"/>
    <w:rsid w:val="007730BD"/>
    <w:rsid w:val="007755F2"/>
    <w:rsid w:val="00776971"/>
    <w:rsid w:val="0078177E"/>
    <w:rsid w:val="0078304C"/>
    <w:rsid w:val="00783673"/>
    <w:rsid w:val="00783E98"/>
    <w:rsid w:val="00785490"/>
    <w:rsid w:val="007867A8"/>
    <w:rsid w:val="0079079E"/>
    <w:rsid w:val="007925EA"/>
    <w:rsid w:val="00793CD8"/>
    <w:rsid w:val="00795C92"/>
    <w:rsid w:val="00796231"/>
    <w:rsid w:val="007A1709"/>
    <w:rsid w:val="007A1CB3"/>
    <w:rsid w:val="007A306F"/>
    <w:rsid w:val="007A43A6"/>
    <w:rsid w:val="007A58A6"/>
    <w:rsid w:val="007B3D2D"/>
    <w:rsid w:val="007B50AE"/>
    <w:rsid w:val="007B51DF"/>
    <w:rsid w:val="007B61CE"/>
    <w:rsid w:val="007C05DD"/>
    <w:rsid w:val="007C3D18"/>
    <w:rsid w:val="007C60BF"/>
    <w:rsid w:val="007C6A07"/>
    <w:rsid w:val="007C75A1"/>
    <w:rsid w:val="007C77A5"/>
    <w:rsid w:val="007D04E5"/>
    <w:rsid w:val="007D5901"/>
    <w:rsid w:val="007D7526"/>
    <w:rsid w:val="007E4610"/>
    <w:rsid w:val="007E4715"/>
    <w:rsid w:val="007E505B"/>
    <w:rsid w:val="007E7091"/>
    <w:rsid w:val="007F50EF"/>
    <w:rsid w:val="00803FAE"/>
    <w:rsid w:val="0080605F"/>
    <w:rsid w:val="00807786"/>
    <w:rsid w:val="00811FCB"/>
    <w:rsid w:val="008158D6"/>
    <w:rsid w:val="00817196"/>
    <w:rsid w:val="008235DB"/>
    <w:rsid w:val="00824AB4"/>
    <w:rsid w:val="00825C42"/>
    <w:rsid w:val="00825D25"/>
    <w:rsid w:val="00827D6F"/>
    <w:rsid w:val="008301D3"/>
    <w:rsid w:val="008376AC"/>
    <w:rsid w:val="008444E8"/>
    <w:rsid w:val="00844E80"/>
    <w:rsid w:val="00846FE7"/>
    <w:rsid w:val="00854F97"/>
    <w:rsid w:val="00856911"/>
    <w:rsid w:val="008677FD"/>
    <w:rsid w:val="008706D4"/>
    <w:rsid w:val="00870F8A"/>
    <w:rsid w:val="008719A4"/>
    <w:rsid w:val="00871D23"/>
    <w:rsid w:val="00873555"/>
    <w:rsid w:val="00874312"/>
    <w:rsid w:val="0087437C"/>
    <w:rsid w:val="00875CD7"/>
    <w:rsid w:val="00876B4D"/>
    <w:rsid w:val="00877F18"/>
    <w:rsid w:val="00886769"/>
    <w:rsid w:val="0089305B"/>
    <w:rsid w:val="00894A88"/>
    <w:rsid w:val="00895386"/>
    <w:rsid w:val="00895FE4"/>
    <w:rsid w:val="008973AA"/>
    <w:rsid w:val="008A21FF"/>
    <w:rsid w:val="008A2CE2"/>
    <w:rsid w:val="008A2E63"/>
    <w:rsid w:val="008A30AC"/>
    <w:rsid w:val="008A44B8"/>
    <w:rsid w:val="008A51A8"/>
    <w:rsid w:val="008A54C7"/>
    <w:rsid w:val="008A77D8"/>
    <w:rsid w:val="008B0483"/>
    <w:rsid w:val="008B120C"/>
    <w:rsid w:val="008B1A08"/>
    <w:rsid w:val="008B51A0"/>
    <w:rsid w:val="008B592A"/>
    <w:rsid w:val="008B7B5C"/>
    <w:rsid w:val="008C0C99"/>
    <w:rsid w:val="008C2017"/>
    <w:rsid w:val="008C4958"/>
    <w:rsid w:val="008C4BAA"/>
    <w:rsid w:val="008C6AE8"/>
    <w:rsid w:val="008C7573"/>
    <w:rsid w:val="008D34F1"/>
    <w:rsid w:val="008D39D8"/>
    <w:rsid w:val="008D6D1A"/>
    <w:rsid w:val="008E02F0"/>
    <w:rsid w:val="008E065E"/>
    <w:rsid w:val="008E0927"/>
    <w:rsid w:val="008E1909"/>
    <w:rsid w:val="008E51C9"/>
    <w:rsid w:val="008F1EAB"/>
    <w:rsid w:val="008F33DC"/>
    <w:rsid w:val="008F477F"/>
    <w:rsid w:val="00902350"/>
    <w:rsid w:val="0090336B"/>
    <w:rsid w:val="009053AA"/>
    <w:rsid w:val="00906939"/>
    <w:rsid w:val="00910B7D"/>
    <w:rsid w:val="00911CD9"/>
    <w:rsid w:val="00911DFB"/>
    <w:rsid w:val="009139D9"/>
    <w:rsid w:val="00914AD8"/>
    <w:rsid w:val="00914DB8"/>
    <w:rsid w:val="00916079"/>
    <w:rsid w:val="00917CE9"/>
    <w:rsid w:val="00917FB9"/>
    <w:rsid w:val="00920BF2"/>
    <w:rsid w:val="00922010"/>
    <w:rsid w:val="009311FD"/>
    <w:rsid w:val="00931BD9"/>
    <w:rsid w:val="009368F3"/>
    <w:rsid w:val="009407B1"/>
    <w:rsid w:val="00940C05"/>
    <w:rsid w:val="00941636"/>
    <w:rsid w:val="00943742"/>
    <w:rsid w:val="00945C05"/>
    <w:rsid w:val="00946945"/>
    <w:rsid w:val="00947713"/>
    <w:rsid w:val="00950DE7"/>
    <w:rsid w:val="00953920"/>
    <w:rsid w:val="00953D47"/>
    <w:rsid w:val="00953EF3"/>
    <w:rsid w:val="00955B3D"/>
    <w:rsid w:val="0095681E"/>
    <w:rsid w:val="009572D4"/>
    <w:rsid w:val="00961921"/>
    <w:rsid w:val="0096430A"/>
    <w:rsid w:val="0096554B"/>
    <w:rsid w:val="0096584A"/>
    <w:rsid w:val="00971F08"/>
    <w:rsid w:val="0097603D"/>
    <w:rsid w:val="00976949"/>
    <w:rsid w:val="00980477"/>
    <w:rsid w:val="00982D6F"/>
    <w:rsid w:val="00985253"/>
    <w:rsid w:val="009853B3"/>
    <w:rsid w:val="00990630"/>
    <w:rsid w:val="00991761"/>
    <w:rsid w:val="00994DCA"/>
    <w:rsid w:val="009960EC"/>
    <w:rsid w:val="009970DD"/>
    <w:rsid w:val="009A0FBA"/>
    <w:rsid w:val="009A1601"/>
    <w:rsid w:val="009A462D"/>
    <w:rsid w:val="009A5CBA"/>
    <w:rsid w:val="009A6D5E"/>
    <w:rsid w:val="009B1F30"/>
    <w:rsid w:val="009B3AC2"/>
    <w:rsid w:val="009B4DF4"/>
    <w:rsid w:val="009B564E"/>
    <w:rsid w:val="009B7E87"/>
    <w:rsid w:val="009C403E"/>
    <w:rsid w:val="009D4FF0"/>
    <w:rsid w:val="009D703C"/>
    <w:rsid w:val="009D718F"/>
    <w:rsid w:val="009E068F"/>
    <w:rsid w:val="009E14E0"/>
    <w:rsid w:val="009E35DB"/>
    <w:rsid w:val="009E47A3"/>
    <w:rsid w:val="009E6641"/>
    <w:rsid w:val="009F08F3"/>
    <w:rsid w:val="009F344F"/>
    <w:rsid w:val="00A048A8"/>
    <w:rsid w:val="00A04F49"/>
    <w:rsid w:val="00A057D5"/>
    <w:rsid w:val="00A103BD"/>
    <w:rsid w:val="00A13E54"/>
    <w:rsid w:val="00A17F63"/>
    <w:rsid w:val="00A2052C"/>
    <w:rsid w:val="00A2193B"/>
    <w:rsid w:val="00A2351A"/>
    <w:rsid w:val="00A264A9"/>
    <w:rsid w:val="00A27785"/>
    <w:rsid w:val="00A30187"/>
    <w:rsid w:val="00A3448A"/>
    <w:rsid w:val="00A36297"/>
    <w:rsid w:val="00A41E2B"/>
    <w:rsid w:val="00A45B74"/>
    <w:rsid w:val="00A4651B"/>
    <w:rsid w:val="00A52E1D"/>
    <w:rsid w:val="00A61499"/>
    <w:rsid w:val="00A62A77"/>
    <w:rsid w:val="00A63483"/>
    <w:rsid w:val="00A657D7"/>
    <w:rsid w:val="00A660AC"/>
    <w:rsid w:val="00A66F55"/>
    <w:rsid w:val="00A67E6C"/>
    <w:rsid w:val="00A71B99"/>
    <w:rsid w:val="00A739D0"/>
    <w:rsid w:val="00A761D4"/>
    <w:rsid w:val="00A77EC4"/>
    <w:rsid w:val="00A8313D"/>
    <w:rsid w:val="00A92879"/>
    <w:rsid w:val="00A9442A"/>
    <w:rsid w:val="00A951B9"/>
    <w:rsid w:val="00AA016F"/>
    <w:rsid w:val="00AA1ED6"/>
    <w:rsid w:val="00AA51D6"/>
    <w:rsid w:val="00AB0BC8"/>
    <w:rsid w:val="00AB11CA"/>
    <w:rsid w:val="00AB14D9"/>
    <w:rsid w:val="00AB4AB8"/>
    <w:rsid w:val="00AB655E"/>
    <w:rsid w:val="00AC007F"/>
    <w:rsid w:val="00AC16F4"/>
    <w:rsid w:val="00AC1E00"/>
    <w:rsid w:val="00AC2ECD"/>
    <w:rsid w:val="00AC3119"/>
    <w:rsid w:val="00AC49FB"/>
    <w:rsid w:val="00AC4DB1"/>
    <w:rsid w:val="00AC5A10"/>
    <w:rsid w:val="00AC660A"/>
    <w:rsid w:val="00AD0588"/>
    <w:rsid w:val="00AD0AA3"/>
    <w:rsid w:val="00AD2181"/>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0DA1"/>
    <w:rsid w:val="00B14DA4"/>
    <w:rsid w:val="00B157F9"/>
    <w:rsid w:val="00B20256"/>
    <w:rsid w:val="00B20D09"/>
    <w:rsid w:val="00B24575"/>
    <w:rsid w:val="00B2763F"/>
    <w:rsid w:val="00B27AAC"/>
    <w:rsid w:val="00B30929"/>
    <w:rsid w:val="00B32E21"/>
    <w:rsid w:val="00B342C4"/>
    <w:rsid w:val="00B34B1F"/>
    <w:rsid w:val="00B370A2"/>
    <w:rsid w:val="00B372AA"/>
    <w:rsid w:val="00B40445"/>
    <w:rsid w:val="00B41888"/>
    <w:rsid w:val="00B45A52"/>
    <w:rsid w:val="00B46175"/>
    <w:rsid w:val="00B50D81"/>
    <w:rsid w:val="00B57FF6"/>
    <w:rsid w:val="00B6188F"/>
    <w:rsid w:val="00B6498B"/>
    <w:rsid w:val="00B664C7"/>
    <w:rsid w:val="00B7344C"/>
    <w:rsid w:val="00B739F6"/>
    <w:rsid w:val="00B81A6C"/>
    <w:rsid w:val="00B85DE5"/>
    <w:rsid w:val="00B85FF1"/>
    <w:rsid w:val="00B87834"/>
    <w:rsid w:val="00B90F73"/>
    <w:rsid w:val="00B93B59"/>
    <w:rsid w:val="00B9406A"/>
    <w:rsid w:val="00BA2280"/>
    <w:rsid w:val="00BA2A08"/>
    <w:rsid w:val="00BA300E"/>
    <w:rsid w:val="00BA56D2"/>
    <w:rsid w:val="00BA76E0"/>
    <w:rsid w:val="00BB2A25"/>
    <w:rsid w:val="00BB51E9"/>
    <w:rsid w:val="00BB55B6"/>
    <w:rsid w:val="00BC0948"/>
    <w:rsid w:val="00BC0FDC"/>
    <w:rsid w:val="00BC3053"/>
    <w:rsid w:val="00BC4D2E"/>
    <w:rsid w:val="00BD1805"/>
    <w:rsid w:val="00BD48AC"/>
    <w:rsid w:val="00BD5F1A"/>
    <w:rsid w:val="00BE1234"/>
    <w:rsid w:val="00BE2287"/>
    <w:rsid w:val="00BE2FA6"/>
    <w:rsid w:val="00BE333F"/>
    <w:rsid w:val="00BE7406"/>
    <w:rsid w:val="00BE7603"/>
    <w:rsid w:val="00BF3279"/>
    <w:rsid w:val="00BF74C7"/>
    <w:rsid w:val="00C015F1"/>
    <w:rsid w:val="00C01F33"/>
    <w:rsid w:val="00C02CC6"/>
    <w:rsid w:val="00C040F7"/>
    <w:rsid w:val="00C041B0"/>
    <w:rsid w:val="00C044AB"/>
    <w:rsid w:val="00C056E4"/>
    <w:rsid w:val="00C05706"/>
    <w:rsid w:val="00C07377"/>
    <w:rsid w:val="00C10478"/>
    <w:rsid w:val="00C12107"/>
    <w:rsid w:val="00C14D4B"/>
    <w:rsid w:val="00C1521C"/>
    <w:rsid w:val="00C154BB"/>
    <w:rsid w:val="00C24345"/>
    <w:rsid w:val="00C26A6A"/>
    <w:rsid w:val="00C279B5"/>
    <w:rsid w:val="00C27C45"/>
    <w:rsid w:val="00C300B6"/>
    <w:rsid w:val="00C302A3"/>
    <w:rsid w:val="00C3719D"/>
    <w:rsid w:val="00C54995"/>
    <w:rsid w:val="00C54D41"/>
    <w:rsid w:val="00C60783"/>
    <w:rsid w:val="00C64672"/>
    <w:rsid w:val="00C70697"/>
    <w:rsid w:val="00C72EF4"/>
    <w:rsid w:val="00C75D2F"/>
    <w:rsid w:val="00C767BE"/>
    <w:rsid w:val="00C76E3C"/>
    <w:rsid w:val="00C81568"/>
    <w:rsid w:val="00C82523"/>
    <w:rsid w:val="00C9027A"/>
    <w:rsid w:val="00C9068E"/>
    <w:rsid w:val="00C93C4B"/>
    <w:rsid w:val="00C944AB"/>
    <w:rsid w:val="00C95B40"/>
    <w:rsid w:val="00CA1ED8"/>
    <w:rsid w:val="00CB1F63"/>
    <w:rsid w:val="00CB7170"/>
    <w:rsid w:val="00CC040E"/>
    <w:rsid w:val="00CC111F"/>
    <w:rsid w:val="00CC2011"/>
    <w:rsid w:val="00CC3EA0"/>
    <w:rsid w:val="00CC7B45"/>
    <w:rsid w:val="00CD021D"/>
    <w:rsid w:val="00CD1188"/>
    <w:rsid w:val="00CD2ED1"/>
    <w:rsid w:val="00CD337B"/>
    <w:rsid w:val="00CE0424"/>
    <w:rsid w:val="00CE7561"/>
    <w:rsid w:val="00CF1354"/>
    <w:rsid w:val="00CF3B1F"/>
    <w:rsid w:val="00CF3BF6"/>
    <w:rsid w:val="00CF625B"/>
    <w:rsid w:val="00CF687E"/>
    <w:rsid w:val="00D024D2"/>
    <w:rsid w:val="00D0349B"/>
    <w:rsid w:val="00D10249"/>
    <w:rsid w:val="00D115C3"/>
    <w:rsid w:val="00D11897"/>
    <w:rsid w:val="00D13135"/>
    <w:rsid w:val="00D13E4E"/>
    <w:rsid w:val="00D1734E"/>
    <w:rsid w:val="00D239A7"/>
    <w:rsid w:val="00D23F47"/>
    <w:rsid w:val="00D3133A"/>
    <w:rsid w:val="00D33FB5"/>
    <w:rsid w:val="00D36E71"/>
    <w:rsid w:val="00D37D87"/>
    <w:rsid w:val="00D40B33"/>
    <w:rsid w:val="00D4318F"/>
    <w:rsid w:val="00D438BF"/>
    <w:rsid w:val="00D440F8"/>
    <w:rsid w:val="00D50F97"/>
    <w:rsid w:val="00D546FF"/>
    <w:rsid w:val="00D55AD5"/>
    <w:rsid w:val="00D576CA"/>
    <w:rsid w:val="00D600A8"/>
    <w:rsid w:val="00D61AF5"/>
    <w:rsid w:val="00D634B1"/>
    <w:rsid w:val="00D63543"/>
    <w:rsid w:val="00D652B5"/>
    <w:rsid w:val="00D66155"/>
    <w:rsid w:val="00D708B0"/>
    <w:rsid w:val="00D77B1D"/>
    <w:rsid w:val="00D8021F"/>
    <w:rsid w:val="00D80383"/>
    <w:rsid w:val="00D80FDC"/>
    <w:rsid w:val="00D823C6"/>
    <w:rsid w:val="00D86CA3"/>
    <w:rsid w:val="00D871CE"/>
    <w:rsid w:val="00D9196D"/>
    <w:rsid w:val="00D92982"/>
    <w:rsid w:val="00DA305E"/>
    <w:rsid w:val="00DA5417"/>
    <w:rsid w:val="00DA56E8"/>
    <w:rsid w:val="00DB03DB"/>
    <w:rsid w:val="00DB0A9F"/>
    <w:rsid w:val="00DB377D"/>
    <w:rsid w:val="00DB7144"/>
    <w:rsid w:val="00DC2D36"/>
    <w:rsid w:val="00DC33A4"/>
    <w:rsid w:val="00DC53EF"/>
    <w:rsid w:val="00DE5608"/>
    <w:rsid w:val="00DE58D0"/>
    <w:rsid w:val="00DE654F"/>
    <w:rsid w:val="00DE7F29"/>
    <w:rsid w:val="00DF0B6E"/>
    <w:rsid w:val="00DF15E0"/>
    <w:rsid w:val="00DF37A0"/>
    <w:rsid w:val="00E110E7"/>
    <w:rsid w:val="00E11B20"/>
    <w:rsid w:val="00E17FA2"/>
    <w:rsid w:val="00E22330"/>
    <w:rsid w:val="00E30B5A"/>
    <w:rsid w:val="00E30BF6"/>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794"/>
    <w:rsid w:val="00E57565"/>
    <w:rsid w:val="00E623FA"/>
    <w:rsid w:val="00E63838"/>
    <w:rsid w:val="00E64434"/>
    <w:rsid w:val="00E67C51"/>
    <w:rsid w:val="00E72EFC"/>
    <w:rsid w:val="00E758EC"/>
    <w:rsid w:val="00E8234C"/>
    <w:rsid w:val="00E83AA9"/>
    <w:rsid w:val="00E85928"/>
    <w:rsid w:val="00E87822"/>
    <w:rsid w:val="00E90395"/>
    <w:rsid w:val="00E90752"/>
    <w:rsid w:val="00E90BAF"/>
    <w:rsid w:val="00E90E49"/>
    <w:rsid w:val="00E917F9"/>
    <w:rsid w:val="00E9291C"/>
    <w:rsid w:val="00E93FFE"/>
    <w:rsid w:val="00E94F8A"/>
    <w:rsid w:val="00EA7A41"/>
    <w:rsid w:val="00EB077B"/>
    <w:rsid w:val="00EB4EA2"/>
    <w:rsid w:val="00EC27C6"/>
    <w:rsid w:val="00EC4207"/>
    <w:rsid w:val="00EC5653"/>
    <w:rsid w:val="00EC6A4E"/>
    <w:rsid w:val="00EC71CE"/>
    <w:rsid w:val="00ED1006"/>
    <w:rsid w:val="00ED63BF"/>
    <w:rsid w:val="00ED7359"/>
    <w:rsid w:val="00EE0CE8"/>
    <w:rsid w:val="00EF18FE"/>
    <w:rsid w:val="00EF1A92"/>
    <w:rsid w:val="00EF5787"/>
    <w:rsid w:val="00EF60D0"/>
    <w:rsid w:val="00F01E03"/>
    <w:rsid w:val="00F0528D"/>
    <w:rsid w:val="00F06C67"/>
    <w:rsid w:val="00F06DFD"/>
    <w:rsid w:val="00F071D1"/>
    <w:rsid w:val="00F07533"/>
    <w:rsid w:val="00F10629"/>
    <w:rsid w:val="00F12D6B"/>
    <w:rsid w:val="00F15FA5"/>
    <w:rsid w:val="00F1762E"/>
    <w:rsid w:val="00F209B7"/>
    <w:rsid w:val="00F2376F"/>
    <w:rsid w:val="00F243D8"/>
    <w:rsid w:val="00F30828"/>
    <w:rsid w:val="00F313D6"/>
    <w:rsid w:val="00F40F0C"/>
    <w:rsid w:val="00F44B74"/>
    <w:rsid w:val="00F4766C"/>
    <w:rsid w:val="00F507D1"/>
    <w:rsid w:val="00F519CE"/>
    <w:rsid w:val="00F51ADA"/>
    <w:rsid w:val="00F607C5"/>
    <w:rsid w:val="00F60DEA"/>
    <w:rsid w:val="00F6302A"/>
    <w:rsid w:val="00F64C2B"/>
    <w:rsid w:val="00F651BE"/>
    <w:rsid w:val="00F67F53"/>
    <w:rsid w:val="00F703BE"/>
    <w:rsid w:val="00F70800"/>
    <w:rsid w:val="00F71F69"/>
    <w:rsid w:val="00F72B72"/>
    <w:rsid w:val="00F74BB9"/>
    <w:rsid w:val="00F75582"/>
    <w:rsid w:val="00F76EFA"/>
    <w:rsid w:val="00F804BE"/>
    <w:rsid w:val="00F817CE"/>
    <w:rsid w:val="00F8456C"/>
    <w:rsid w:val="00F8531E"/>
    <w:rsid w:val="00F859D8"/>
    <w:rsid w:val="00F868F5"/>
    <w:rsid w:val="00F9056A"/>
    <w:rsid w:val="00F90F8D"/>
    <w:rsid w:val="00F92782"/>
    <w:rsid w:val="00F939BA"/>
    <w:rsid w:val="00F93AA9"/>
    <w:rsid w:val="00F96985"/>
    <w:rsid w:val="00F97838"/>
    <w:rsid w:val="00FA2BB3"/>
    <w:rsid w:val="00FA7949"/>
    <w:rsid w:val="00FB4C80"/>
    <w:rsid w:val="00FB6A6A"/>
    <w:rsid w:val="00FC3F91"/>
    <w:rsid w:val="00FC7429"/>
    <w:rsid w:val="00FD07F6"/>
    <w:rsid w:val="00FD1EC8"/>
    <w:rsid w:val="00FD47ED"/>
    <w:rsid w:val="00FD74DB"/>
    <w:rsid w:val="00FD7660"/>
    <w:rsid w:val="00FE0655"/>
    <w:rsid w:val="00FE2365"/>
    <w:rsid w:val="00FE4C7B"/>
    <w:rsid w:val="00FE5131"/>
    <w:rsid w:val="00FE7336"/>
    <w:rsid w:val="00FE787C"/>
    <w:rsid w:val="00FF45A5"/>
    <w:rsid w:val="00FF5AA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7512BC48"/>
  <w15:chartTrackingRefBased/>
  <w15:docId w15:val="{17EDDFB2-3736-4C49-B077-E5C0047B6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A170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A170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A170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A1709"/>
    <w:pPr>
      <w:numPr>
        <w:ilvl w:val="2"/>
      </w:numPr>
      <w:spacing w:before="120"/>
      <w:outlineLvl w:val="2"/>
    </w:pPr>
    <w:rPr>
      <w:sz w:val="28"/>
      <w:szCs w:val="28"/>
    </w:rPr>
  </w:style>
  <w:style w:type="paragraph" w:styleId="Heading4">
    <w:name w:val="heading 4"/>
    <w:basedOn w:val="Heading3"/>
    <w:next w:val="Normal"/>
    <w:qFormat/>
    <w:rsid w:val="007A1709"/>
    <w:pPr>
      <w:numPr>
        <w:ilvl w:val="3"/>
      </w:numPr>
      <w:outlineLvl w:val="3"/>
    </w:pPr>
    <w:rPr>
      <w:sz w:val="24"/>
      <w:szCs w:val="24"/>
    </w:rPr>
  </w:style>
  <w:style w:type="paragraph" w:styleId="Heading5">
    <w:name w:val="heading 5"/>
    <w:basedOn w:val="Heading4"/>
    <w:next w:val="Normal"/>
    <w:qFormat/>
    <w:rsid w:val="007A1709"/>
    <w:pPr>
      <w:numPr>
        <w:ilvl w:val="4"/>
      </w:numPr>
      <w:outlineLvl w:val="4"/>
    </w:pPr>
    <w:rPr>
      <w:sz w:val="22"/>
      <w:szCs w:val="22"/>
    </w:rPr>
  </w:style>
  <w:style w:type="paragraph" w:styleId="Heading6">
    <w:name w:val="heading 6"/>
    <w:basedOn w:val="Normal"/>
    <w:next w:val="Normal"/>
    <w:qFormat/>
    <w:rsid w:val="007A1709"/>
    <w:pPr>
      <w:keepNext/>
      <w:keepLines/>
      <w:numPr>
        <w:ilvl w:val="5"/>
        <w:numId w:val="1"/>
      </w:numPr>
      <w:spacing w:before="120"/>
      <w:outlineLvl w:val="5"/>
    </w:pPr>
    <w:rPr>
      <w:rFonts w:cs="Arial"/>
    </w:rPr>
  </w:style>
  <w:style w:type="paragraph" w:styleId="Heading7">
    <w:name w:val="heading 7"/>
    <w:basedOn w:val="Normal"/>
    <w:next w:val="Normal"/>
    <w:qFormat/>
    <w:rsid w:val="007A1709"/>
    <w:pPr>
      <w:keepNext/>
      <w:keepLines/>
      <w:numPr>
        <w:ilvl w:val="6"/>
        <w:numId w:val="1"/>
      </w:numPr>
      <w:spacing w:before="120"/>
      <w:outlineLvl w:val="6"/>
    </w:pPr>
    <w:rPr>
      <w:rFonts w:cs="Arial"/>
    </w:rPr>
  </w:style>
  <w:style w:type="paragraph" w:styleId="Heading8">
    <w:name w:val="heading 8"/>
    <w:basedOn w:val="Heading7"/>
    <w:next w:val="Normal"/>
    <w:qFormat/>
    <w:rsid w:val="007A1709"/>
    <w:pPr>
      <w:numPr>
        <w:ilvl w:val="7"/>
      </w:numPr>
      <w:outlineLvl w:val="7"/>
    </w:pPr>
  </w:style>
  <w:style w:type="paragraph" w:styleId="Heading9">
    <w:name w:val="heading 9"/>
    <w:basedOn w:val="Heading8"/>
    <w:next w:val="Normal"/>
    <w:qFormat/>
    <w:rsid w:val="007A1709"/>
    <w:pPr>
      <w:numPr>
        <w:ilvl w:val="8"/>
      </w:numPr>
      <w:outlineLvl w:val="8"/>
    </w:pPr>
  </w:style>
  <w:style w:type="character" w:default="1" w:styleId="DefaultParagraphFont">
    <w:name w:val="Default Paragraph Font"/>
    <w:uiPriority w:val="1"/>
    <w:semiHidden/>
    <w:unhideWhenUsed/>
    <w:rsid w:val="007A17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1709"/>
  </w:style>
  <w:style w:type="paragraph" w:styleId="TOC8">
    <w:name w:val="toc 8"/>
    <w:basedOn w:val="TOC1"/>
    <w:semiHidden/>
    <w:rsid w:val="007A1709"/>
    <w:pPr>
      <w:spacing w:before="180"/>
      <w:ind w:left="2693" w:hanging="2693"/>
    </w:pPr>
    <w:rPr>
      <w:b w:val="0"/>
      <w:bCs/>
    </w:rPr>
  </w:style>
  <w:style w:type="paragraph" w:styleId="TOC1">
    <w:name w:val="toc 1"/>
    <w:aliases w:val="Observation TOC2"/>
    <w:uiPriority w:val="39"/>
    <w:rsid w:val="007A170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A1709"/>
    <w:pPr>
      <w:keepNext/>
      <w:keepLines/>
      <w:spacing w:before="180"/>
      <w:jc w:val="center"/>
    </w:pPr>
  </w:style>
  <w:style w:type="paragraph" w:styleId="Caption">
    <w:name w:val="caption"/>
    <w:basedOn w:val="Normal"/>
    <w:next w:val="Normal"/>
    <w:qFormat/>
    <w:rsid w:val="007A1709"/>
    <w:pPr>
      <w:spacing w:after="240"/>
      <w:jc w:val="center"/>
    </w:pPr>
    <w:rPr>
      <w:b/>
      <w:bCs/>
    </w:rPr>
  </w:style>
  <w:style w:type="paragraph" w:styleId="TOC5">
    <w:name w:val="toc 5"/>
    <w:aliases w:val="Observation TOC"/>
    <w:basedOn w:val="TOC4"/>
    <w:semiHidden/>
    <w:rsid w:val="007A1709"/>
    <w:pPr>
      <w:tabs>
        <w:tab w:val="right" w:pos="1701"/>
      </w:tabs>
      <w:ind w:left="1701" w:hanging="1701"/>
    </w:pPr>
  </w:style>
  <w:style w:type="paragraph" w:styleId="TOC4">
    <w:name w:val="toc 4"/>
    <w:basedOn w:val="TOC3"/>
    <w:semiHidden/>
    <w:rsid w:val="007A1709"/>
    <w:pPr>
      <w:ind w:left="1418" w:hanging="1418"/>
    </w:pPr>
  </w:style>
  <w:style w:type="paragraph" w:styleId="TOC3">
    <w:name w:val="toc 3"/>
    <w:basedOn w:val="TOC2"/>
    <w:semiHidden/>
    <w:rsid w:val="007A1709"/>
    <w:pPr>
      <w:ind w:left="1134" w:hanging="1134"/>
    </w:pPr>
  </w:style>
  <w:style w:type="paragraph" w:styleId="TOC2">
    <w:name w:val="toc 2"/>
    <w:basedOn w:val="TOC1"/>
    <w:semiHidden/>
    <w:rsid w:val="007A1709"/>
    <w:pPr>
      <w:keepNext w:val="0"/>
      <w:spacing w:before="0"/>
      <w:ind w:left="851" w:hanging="851"/>
    </w:pPr>
    <w:rPr>
      <w:szCs w:val="20"/>
    </w:rPr>
  </w:style>
  <w:style w:type="paragraph" w:styleId="Index2">
    <w:name w:val="index 2"/>
    <w:basedOn w:val="Index1"/>
    <w:semiHidden/>
    <w:rsid w:val="007A1709"/>
    <w:pPr>
      <w:ind w:left="284"/>
    </w:pPr>
  </w:style>
  <w:style w:type="paragraph" w:styleId="Index1">
    <w:name w:val="index 1"/>
    <w:basedOn w:val="Normal"/>
    <w:semiHidden/>
    <w:rsid w:val="007A1709"/>
    <w:pPr>
      <w:keepLines/>
      <w:spacing w:after="0"/>
    </w:pPr>
  </w:style>
  <w:style w:type="paragraph" w:styleId="DocumentMap">
    <w:name w:val="Document Map"/>
    <w:basedOn w:val="Normal"/>
    <w:semiHidden/>
    <w:rsid w:val="007A1709"/>
    <w:pPr>
      <w:shd w:val="clear" w:color="auto" w:fill="000080"/>
    </w:pPr>
    <w:rPr>
      <w:rFonts w:ascii="Tahoma" w:hAnsi="Tahoma" w:cs="Tahoma"/>
    </w:rPr>
  </w:style>
  <w:style w:type="paragraph" w:styleId="ListNumber2">
    <w:name w:val="List Number 2"/>
    <w:basedOn w:val="ListNumber"/>
    <w:rsid w:val="007A1709"/>
    <w:pPr>
      <w:ind w:left="851"/>
    </w:pPr>
  </w:style>
  <w:style w:type="paragraph" w:styleId="ListNumber">
    <w:name w:val="List Number"/>
    <w:basedOn w:val="List"/>
    <w:rsid w:val="007A1709"/>
  </w:style>
  <w:style w:type="paragraph" w:styleId="List">
    <w:name w:val="List"/>
    <w:basedOn w:val="Normal"/>
    <w:rsid w:val="007A1709"/>
    <w:pPr>
      <w:ind w:left="568" w:hanging="284"/>
    </w:pPr>
  </w:style>
  <w:style w:type="paragraph" w:styleId="Header">
    <w:name w:val="header"/>
    <w:rsid w:val="007A170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1709"/>
    <w:rPr>
      <w:b/>
      <w:bCs/>
      <w:position w:val="6"/>
      <w:sz w:val="16"/>
      <w:szCs w:val="16"/>
    </w:rPr>
  </w:style>
  <w:style w:type="paragraph" w:styleId="FootnoteText">
    <w:name w:val="footnote text"/>
    <w:basedOn w:val="Normal"/>
    <w:semiHidden/>
    <w:rsid w:val="007A1709"/>
    <w:pPr>
      <w:keepLines/>
      <w:spacing w:after="0"/>
      <w:ind w:left="454" w:hanging="454"/>
    </w:pPr>
    <w:rPr>
      <w:sz w:val="16"/>
      <w:szCs w:val="16"/>
    </w:rPr>
  </w:style>
  <w:style w:type="paragraph" w:customStyle="1" w:styleId="3GPPHeader">
    <w:name w:val="3GPP_Header"/>
    <w:basedOn w:val="Normal"/>
    <w:rsid w:val="007A1709"/>
    <w:pPr>
      <w:tabs>
        <w:tab w:val="left" w:pos="1701"/>
        <w:tab w:val="right" w:pos="9639"/>
      </w:tabs>
      <w:spacing w:after="240"/>
    </w:pPr>
    <w:rPr>
      <w:b/>
      <w:sz w:val="24"/>
    </w:rPr>
  </w:style>
  <w:style w:type="paragraph" w:styleId="TOC9">
    <w:name w:val="toc 9"/>
    <w:basedOn w:val="TOC8"/>
    <w:semiHidden/>
    <w:rsid w:val="007A1709"/>
    <w:pPr>
      <w:ind w:left="1418" w:hanging="1418"/>
    </w:pPr>
  </w:style>
  <w:style w:type="paragraph" w:styleId="TOC6">
    <w:name w:val="toc 6"/>
    <w:basedOn w:val="TOC5"/>
    <w:next w:val="Normal"/>
    <w:semiHidden/>
    <w:rsid w:val="007A1709"/>
    <w:pPr>
      <w:ind w:left="1985" w:hanging="1985"/>
    </w:pPr>
  </w:style>
  <w:style w:type="paragraph" w:styleId="TOC7">
    <w:name w:val="toc 7"/>
    <w:basedOn w:val="TOC6"/>
    <w:next w:val="Normal"/>
    <w:semiHidden/>
    <w:rsid w:val="007A1709"/>
    <w:pPr>
      <w:ind w:left="2268" w:hanging="2268"/>
    </w:pPr>
  </w:style>
  <w:style w:type="paragraph" w:styleId="ListBullet2">
    <w:name w:val="List Bullet 2"/>
    <w:basedOn w:val="ListBullet"/>
    <w:rsid w:val="007A1709"/>
    <w:pPr>
      <w:numPr>
        <w:numId w:val="6"/>
      </w:numPr>
    </w:pPr>
  </w:style>
  <w:style w:type="paragraph" w:styleId="ListBullet">
    <w:name w:val="List Bullet"/>
    <w:basedOn w:val="BodyText"/>
    <w:rsid w:val="007A1709"/>
    <w:pPr>
      <w:numPr>
        <w:numId w:val="5"/>
      </w:numPr>
    </w:pPr>
  </w:style>
  <w:style w:type="paragraph" w:styleId="ListBullet3">
    <w:name w:val="List Bullet 3"/>
    <w:basedOn w:val="ListBullet2"/>
    <w:rsid w:val="007A1709"/>
    <w:pPr>
      <w:numPr>
        <w:numId w:val="7"/>
      </w:numPr>
    </w:pPr>
  </w:style>
  <w:style w:type="paragraph" w:customStyle="1" w:styleId="EQ">
    <w:name w:val="EQ"/>
    <w:basedOn w:val="Normal"/>
    <w:next w:val="Normal"/>
    <w:rsid w:val="007A1709"/>
    <w:pPr>
      <w:keepLines/>
      <w:tabs>
        <w:tab w:val="center" w:pos="4536"/>
        <w:tab w:val="right" w:pos="9072"/>
      </w:tabs>
      <w:spacing w:after="180"/>
      <w:jc w:val="left"/>
    </w:pPr>
    <w:rPr>
      <w:noProof/>
      <w:lang w:eastAsia="en-US"/>
    </w:rPr>
  </w:style>
  <w:style w:type="paragraph" w:styleId="List2">
    <w:name w:val="List 2"/>
    <w:basedOn w:val="List"/>
    <w:rsid w:val="007A1709"/>
    <w:pPr>
      <w:ind w:left="851"/>
    </w:pPr>
  </w:style>
  <w:style w:type="paragraph" w:styleId="List3">
    <w:name w:val="List 3"/>
    <w:basedOn w:val="List2"/>
    <w:rsid w:val="007A1709"/>
    <w:pPr>
      <w:ind w:left="1135"/>
    </w:pPr>
  </w:style>
  <w:style w:type="paragraph" w:styleId="List4">
    <w:name w:val="List 4"/>
    <w:basedOn w:val="List3"/>
    <w:rsid w:val="007A1709"/>
    <w:pPr>
      <w:ind w:left="1418"/>
    </w:pPr>
  </w:style>
  <w:style w:type="paragraph" w:styleId="List5">
    <w:name w:val="List 5"/>
    <w:basedOn w:val="List4"/>
    <w:rsid w:val="007A1709"/>
    <w:pPr>
      <w:ind w:left="1702"/>
    </w:pPr>
  </w:style>
  <w:style w:type="paragraph" w:customStyle="1" w:styleId="EditorsNote">
    <w:name w:val="Editor's Note"/>
    <w:basedOn w:val="Normal"/>
    <w:rsid w:val="007A1709"/>
    <w:pPr>
      <w:keepLines/>
      <w:spacing w:after="180"/>
      <w:ind w:left="1135" w:hanging="851"/>
      <w:jc w:val="left"/>
    </w:pPr>
    <w:rPr>
      <w:color w:val="FF0000"/>
      <w:lang w:eastAsia="en-US"/>
    </w:rPr>
  </w:style>
  <w:style w:type="paragraph" w:styleId="ListBullet4">
    <w:name w:val="List Bullet 4"/>
    <w:basedOn w:val="ListBullet3"/>
    <w:rsid w:val="007A1709"/>
    <w:pPr>
      <w:numPr>
        <w:numId w:val="8"/>
      </w:numPr>
    </w:pPr>
  </w:style>
  <w:style w:type="paragraph" w:styleId="ListBullet5">
    <w:name w:val="List Bullet 5"/>
    <w:basedOn w:val="ListBullet4"/>
    <w:rsid w:val="007A1709"/>
    <w:pPr>
      <w:numPr>
        <w:numId w:val="4"/>
      </w:numPr>
    </w:pPr>
  </w:style>
  <w:style w:type="paragraph" w:styleId="Footer">
    <w:name w:val="footer"/>
    <w:basedOn w:val="Header"/>
    <w:semiHidden/>
    <w:rsid w:val="007A1709"/>
    <w:pPr>
      <w:jc w:val="center"/>
    </w:pPr>
    <w:rPr>
      <w:i/>
      <w:iCs/>
    </w:rPr>
  </w:style>
  <w:style w:type="paragraph" w:customStyle="1" w:styleId="Reference">
    <w:name w:val="Reference"/>
    <w:basedOn w:val="Normal"/>
    <w:rsid w:val="007A1709"/>
    <w:pPr>
      <w:numPr>
        <w:numId w:val="2"/>
      </w:numPr>
    </w:pPr>
  </w:style>
  <w:style w:type="paragraph" w:styleId="BalloonText">
    <w:name w:val="Balloon Text"/>
    <w:basedOn w:val="Normal"/>
    <w:semiHidden/>
    <w:rsid w:val="007A1709"/>
    <w:rPr>
      <w:rFonts w:ascii="Tahoma" w:hAnsi="Tahoma" w:cs="Tahoma"/>
      <w:sz w:val="16"/>
      <w:szCs w:val="16"/>
    </w:rPr>
  </w:style>
  <w:style w:type="character" w:styleId="PageNumber">
    <w:name w:val="page number"/>
    <w:basedOn w:val="DefaultParagraphFont"/>
    <w:semiHidden/>
    <w:rsid w:val="007A1709"/>
  </w:style>
  <w:style w:type="paragraph" w:styleId="BodyText">
    <w:name w:val="Body Text"/>
    <w:basedOn w:val="Normal"/>
    <w:link w:val="BodyTextChar"/>
    <w:rsid w:val="007A1709"/>
  </w:style>
  <w:style w:type="character" w:styleId="Hyperlink">
    <w:name w:val="Hyperlink"/>
    <w:uiPriority w:val="99"/>
    <w:rsid w:val="007A1709"/>
    <w:rPr>
      <w:color w:val="0000FF"/>
      <w:u w:val="single"/>
      <w:lang w:val="en-GB"/>
    </w:rPr>
  </w:style>
  <w:style w:type="character" w:styleId="FollowedHyperlink">
    <w:name w:val="FollowedHyperlink"/>
    <w:semiHidden/>
    <w:rsid w:val="007A1709"/>
    <w:rPr>
      <w:color w:val="FF0000"/>
      <w:u w:val="single"/>
    </w:rPr>
  </w:style>
  <w:style w:type="character" w:styleId="CommentReference">
    <w:name w:val="annotation reference"/>
    <w:semiHidden/>
    <w:rsid w:val="007A1709"/>
    <w:rPr>
      <w:sz w:val="16"/>
      <w:szCs w:val="16"/>
    </w:rPr>
  </w:style>
  <w:style w:type="paragraph" w:styleId="CommentText">
    <w:name w:val="annotation text"/>
    <w:basedOn w:val="Normal"/>
    <w:semiHidden/>
    <w:rsid w:val="007A1709"/>
  </w:style>
  <w:style w:type="paragraph" w:styleId="CommentSubject">
    <w:name w:val="annotation subject"/>
    <w:basedOn w:val="CommentText"/>
    <w:next w:val="CommentText"/>
    <w:semiHidden/>
    <w:rsid w:val="007A1709"/>
    <w:rPr>
      <w:b/>
      <w:bCs/>
    </w:rPr>
  </w:style>
  <w:style w:type="character" w:customStyle="1" w:styleId="Heading1Char">
    <w:name w:val="Heading 1 Char"/>
    <w:link w:val="Heading1"/>
    <w:rsid w:val="007A1709"/>
    <w:rPr>
      <w:rFonts w:ascii="Arial" w:hAnsi="Arial" w:cs="Arial"/>
      <w:sz w:val="36"/>
      <w:szCs w:val="36"/>
      <w:lang w:val="en-GB" w:eastAsia="zh-CN"/>
    </w:rPr>
  </w:style>
  <w:style w:type="paragraph" w:customStyle="1" w:styleId="B1">
    <w:name w:val="B1"/>
    <w:basedOn w:val="List"/>
    <w:link w:val="B1Char"/>
    <w:rsid w:val="007A1709"/>
    <w:pPr>
      <w:spacing w:after="180"/>
      <w:jc w:val="left"/>
    </w:pPr>
    <w:rPr>
      <w:lang w:eastAsia="en-US"/>
    </w:rPr>
  </w:style>
  <w:style w:type="paragraph" w:customStyle="1" w:styleId="B2">
    <w:name w:val="B2"/>
    <w:basedOn w:val="List2"/>
    <w:rsid w:val="007A1709"/>
    <w:pPr>
      <w:spacing w:after="180"/>
      <w:jc w:val="left"/>
    </w:pPr>
    <w:rPr>
      <w:lang w:eastAsia="en-US"/>
    </w:rPr>
  </w:style>
  <w:style w:type="paragraph" w:customStyle="1" w:styleId="B3">
    <w:name w:val="B3"/>
    <w:basedOn w:val="List3"/>
    <w:rsid w:val="007A1709"/>
    <w:pPr>
      <w:spacing w:after="180"/>
      <w:jc w:val="left"/>
    </w:pPr>
    <w:rPr>
      <w:lang w:eastAsia="en-US"/>
    </w:rPr>
  </w:style>
  <w:style w:type="paragraph" w:customStyle="1" w:styleId="B4">
    <w:name w:val="B4"/>
    <w:basedOn w:val="List4"/>
    <w:rsid w:val="007A1709"/>
    <w:pPr>
      <w:spacing w:after="180"/>
      <w:jc w:val="left"/>
    </w:pPr>
    <w:rPr>
      <w:lang w:eastAsia="en-US"/>
    </w:rPr>
  </w:style>
  <w:style w:type="paragraph" w:customStyle="1" w:styleId="Proposal">
    <w:name w:val="Proposal"/>
    <w:basedOn w:val="Normal"/>
    <w:rsid w:val="007A1709"/>
    <w:pPr>
      <w:numPr>
        <w:numId w:val="3"/>
      </w:numPr>
      <w:tabs>
        <w:tab w:val="clear" w:pos="1304"/>
        <w:tab w:val="left" w:pos="1701"/>
      </w:tabs>
      <w:ind w:left="1701" w:hanging="1701"/>
    </w:pPr>
    <w:rPr>
      <w:b/>
      <w:bCs/>
    </w:rPr>
  </w:style>
  <w:style w:type="character" w:customStyle="1" w:styleId="BodyTextChar">
    <w:name w:val="Body Text Char"/>
    <w:link w:val="BodyText"/>
    <w:rsid w:val="007A1709"/>
    <w:rPr>
      <w:rFonts w:ascii="Arial" w:hAnsi="Arial"/>
      <w:lang w:val="en-GB" w:eastAsia="zh-CN"/>
    </w:rPr>
  </w:style>
  <w:style w:type="paragraph" w:customStyle="1" w:styleId="B5">
    <w:name w:val="B5"/>
    <w:basedOn w:val="List5"/>
    <w:rsid w:val="007A1709"/>
    <w:pPr>
      <w:spacing w:after="180"/>
      <w:jc w:val="left"/>
    </w:pPr>
    <w:rPr>
      <w:lang w:eastAsia="en-US"/>
    </w:rPr>
  </w:style>
  <w:style w:type="paragraph" w:customStyle="1" w:styleId="EX">
    <w:name w:val="EX"/>
    <w:basedOn w:val="Normal"/>
    <w:rsid w:val="007A1709"/>
    <w:pPr>
      <w:keepLines/>
      <w:spacing w:after="180"/>
      <w:ind w:left="1702" w:hanging="1418"/>
      <w:jc w:val="left"/>
    </w:pPr>
    <w:rPr>
      <w:lang w:eastAsia="en-US"/>
    </w:rPr>
  </w:style>
  <w:style w:type="paragraph" w:customStyle="1" w:styleId="EW">
    <w:name w:val="EW"/>
    <w:basedOn w:val="EX"/>
    <w:rsid w:val="007A1709"/>
    <w:pPr>
      <w:spacing w:after="0"/>
    </w:pPr>
  </w:style>
  <w:style w:type="paragraph" w:customStyle="1" w:styleId="TAL">
    <w:name w:val="TAL"/>
    <w:basedOn w:val="Normal"/>
    <w:rsid w:val="007A1709"/>
    <w:pPr>
      <w:keepNext/>
      <w:keepLines/>
      <w:spacing w:after="0"/>
      <w:jc w:val="left"/>
    </w:pPr>
    <w:rPr>
      <w:sz w:val="18"/>
      <w:lang w:eastAsia="en-US"/>
    </w:rPr>
  </w:style>
  <w:style w:type="paragraph" w:customStyle="1" w:styleId="TAC">
    <w:name w:val="TAC"/>
    <w:basedOn w:val="TAL"/>
    <w:rsid w:val="007A1709"/>
    <w:pPr>
      <w:jc w:val="center"/>
    </w:pPr>
  </w:style>
  <w:style w:type="paragraph" w:customStyle="1" w:styleId="TAH">
    <w:name w:val="TAH"/>
    <w:basedOn w:val="TAC"/>
    <w:rsid w:val="007A1709"/>
    <w:rPr>
      <w:b/>
    </w:rPr>
  </w:style>
  <w:style w:type="paragraph" w:customStyle="1" w:styleId="TAN">
    <w:name w:val="TAN"/>
    <w:basedOn w:val="TAL"/>
    <w:rsid w:val="007A1709"/>
    <w:pPr>
      <w:ind w:left="851" w:hanging="851"/>
    </w:pPr>
  </w:style>
  <w:style w:type="paragraph" w:customStyle="1" w:styleId="TAR">
    <w:name w:val="TAR"/>
    <w:basedOn w:val="TAL"/>
    <w:rsid w:val="007A1709"/>
    <w:pPr>
      <w:jc w:val="right"/>
    </w:pPr>
  </w:style>
  <w:style w:type="paragraph" w:customStyle="1" w:styleId="TH">
    <w:name w:val="TH"/>
    <w:basedOn w:val="Normal"/>
    <w:rsid w:val="007A1709"/>
    <w:pPr>
      <w:keepNext/>
      <w:keepLines/>
      <w:spacing w:before="60" w:after="180"/>
      <w:jc w:val="center"/>
    </w:pPr>
    <w:rPr>
      <w:b/>
      <w:lang w:eastAsia="en-US"/>
    </w:rPr>
  </w:style>
  <w:style w:type="paragraph" w:customStyle="1" w:styleId="TF">
    <w:name w:val="TF"/>
    <w:basedOn w:val="TH"/>
    <w:rsid w:val="007A1709"/>
    <w:pPr>
      <w:keepNext w:val="0"/>
      <w:spacing w:before="0" w:after="240"/>
    </w:pPr>
  </w:style>
  <w:style w:type="paragraph" w:customStyle="1" w:styleId="TT">
    <w:name w:val="TT"/>
    <w:basedOn w:val="Heading1"/>
    <w:next w:val="Normal"/>
    <w:rsid w:val="007A1709"/>
    <w:pPr>
      <w:numPr>
        <w:numId w:val="0"/>
      </w:numPr>
      <w:ind w:left="1134" w:hanging="1134"/>
      <w:outlineLvl w:val="9"/>
    </w:pPr>
    <w:rPr>
      <w:rFonts w:cs="Times New Roman"/>
      <w:szCs w:val="20"/>
      <w:lang w:eastAsia="en-US"/>
    </w:rPr>
  </w:style>
  <w:style w:type="paragraph" w:customStyle="1" w:styleId="ZA">
    <w:name w:val="ZA"/>
    <w:rsid w:val="007A17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17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170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170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1709"/>
  </w:style>
  <w:style w:type="paragraph" w:customStyle="1" w:styleId="ZH">
    <w:name w:val="ZH"/>
    <w:rsid w:val="007A170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17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1709"/>
    <w:pPr>
      <w:framePr w:hRule="auto" w:wrap="notBeside" w:y="852"/>
    </w:pPr>
    <w:rPr>
      <w:i w:val="0"/>
      <w:sz w:val="40"/>
    </w:rPr>
  </w:style>
  <w:style w:type="paragraph" w:customStyle="1" w:styleId="ZU">
    <w:name w:val="ZU"/>
    <w:rsid w:val="007A17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1709"/>
    <w:pPr>
      <w:framePr w:wrap="notBeside" w:y="16161"/>
    </w:pPr>
  </w:style>
  <w:style w:type="paragraph" w:customStyle="1" w:styleId="FP">
    <w:name w:val="FP"/>
    <w:basedOn w:val="Normal"/>
    <w:rsid w:val="007A1709"/>
    <w:pPr>
      <w:spacing w:after="0"/>
      <w:jc w:val="left"/>
    </w:pPr>
    <w:rPr>
      <w:lang w:eastAsia="en-US"/>
    </w:rPr>
  </w:style>
  <w:style w:type="paragraph" w:customStyle="1" w:styleId="Observation">
    <w:name w:val="Observation"/>
    <w:basedOn w:val="Proposal"/>
    <w:qFormat/>
    <w:rsid w:val="007A1709"/>
    <w:pPr>
      <w:numPr>
        <w:numId w:val="13"/>
      </w:numPr>
      <w:ind w:left="1701" w:hanging="1701"/>
    </w:pPr>
  </w:style>
  <w:style w:type="paragraph" w:styleId="TableofFigures">
    <w:name w:val="table of figures"/>
    <w:basedOn w:val="Normal"/>
    <w:next w:val="Normal"/>
    <w:uiPriority w:val="99"/>
    <w:rsid w:val="007A1709"/>
    <w:pPr>
      <w:ind w:left="1418" w:hanging="1418"/>
      <w:jc w:val="left"/>
    </w:pPr>
    <w:rPr>
      <w:b/>
    </w:rPr>
  </w:style>
  <w:style w:type="paragraph" w:customStyle="1" w:styleId="Doc-text2">
    <w:name w:val="Doc-text2"/>
    <w:basedOn w:val="Normal"/>
    <w:link w:val="Doc-text2Char"/>
    <w:qFormat/>
    <w:rsid w:val="007A170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A1709"/>
    <w:rPr>
      <w:rFonts w:ascii="Arial" w:eastAsia="MS Mincho" w:hAnsi="Arial"/>
      <w:szCs w:val="24"/>
      <w:lang w:val="en-GB" w:eastAsia="en-GB"/>
    </w:rPr>
  </w:style>
  <w:style w:type="table" w:styleId="TableGrid">
    <w:name w:val="Table Grid"/>
    <w:basedOn w:val="TableNormal"/>
    <w:rsid w:val="00ED63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A34BF"/>
    <w:pPr>
      <w:ind w:left="720"/>
      <w:contextualSpacing/>
    </w:pPr>
  </w:style>
  <w:style w:type="character" w:customStyle="1" w:styleId="B1Char">
    <w:name w:val="B1 Char"/>
    <w:link w:val="B1"/>
    <w:locked/>
    <w:rsid w:val="008A2E63"/>
    <w:rPr>
      <w:rFonts w:ascii="Arial" w:hAnsi="Arial"/>
      <w:lang w:val="en-GB"/>
    </w:rPr>
  </w:style>
  <w:style w:type="character" w:styleId="Mention">
    <w:name w:val="Mention"/>
    <w:basedOn w:val="DefaultParagraphFont"/>
    <w:uiPriority w:val="99"/>
    <w:semiHidden/>
    <w:unhideWhenUsed/>
    <w:rsid w:val="00E30B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856845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portal.3gpp.org/ngppapp/CreateTDoc.aspx?mode=view&amp;contributionUid=S2-17806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5NUHHDQN7SK2-1-184607</_dlc_DocId>
    <_dlc_DocIdUrl xmlns="08b2df90-05d3-4030-90d4-c9feeb4a1cd9">
      <Url>https://ericoll.internal.ericsson.com/sites/star/_layouts/DocIdRedir.aspx?ID=5NUHHDQN7SK2-1-184607</Url>
      <Description>5NUHHDQN7SK2-1-184607</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BEE23EE5-5864-4ADF-A848-295F30FA12F3}"/>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F95D044E-DEF4-44A0-9715-94CD62B64AD4}"/>
</file>

<file path=customXml/itemProps6.xml><?xml version="1.0" encoding="utf-8"?>
<ds:datastoreItem xmlns:ds="http://schemas.openxmlformats.org/officeDocument/2006/customXml" ds:itemID="{9B36E9F0-9DBD-40EA-AED0-3F87E0FBAA56}"/>
</file>

<file path=customXml/itemProps7.xml><?xml version="1.0" encoding="utf-8"?>
<ds:datastoreItem xmlns:ds="http://schemas.openxmlformats.org/officeDocument/2006/customXml" ds:itemID="{88EB5163-F632-42AE-9732-EB2807025C99}"/>
</file>

<file path=docProps/app.xml><?xml version="1.0" encoding="utf-8"?>
<Properties xmlns="http://schemas.openxmlformats.org/officeDocument/2006/extended-properties" xmlns:vt="http://schemas.openxmlformats.org/officeDocument/2006/docPropsVTypes">
  <Template>R2-17xxxxx - Contribution Template.dotx</Template>
  <TotalTime>37</TotalTime>
  <Pages>7</Pages>
  <Words>2582</Words>
  <Characters>12533</Characters>
  <Application>Microsoft Office Word</Application>
  <DocSecurity>0</DocSecurity>
  <Lines>104</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Jani-Pekka Kainulainen</cp:lastModifiedBy>
  <cp:revision>32</cp:revision>
  <cp:lastPrinted>2008-01-31T16:09:00Z</cp:lastPrinted>
  <dcterms:created xsi:type="dcterms:W3CDTF">2017-11-13T14:15:00Z</dcterms:created>
  <dcterms:modified xsi:type="dcterms:W3CDTF">2017-11-16T21:06:00Z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e46397ac-b351-494d-907e-a8305e220d1a</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